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1B" w:rsidRPr="00E4201B" w:rsidRDefault="00E4201B" w:rsidP="00E4201B">
      <w:pPr>
        <w:pStyle w:val="20"/>
        <w:shd w:val="clear" w:color="auto" w:fill="auto"/>
        <w:spacing w:line="276" w:lineRule="auto"/>
        <w:ind w:firstLine="567"/>
        <w:rPr>
          <w:rFonts w:ascii="Arial" w:hAnsi="Arial" w:cs="Arial"/>
          <w:sz w:val="24"/>
          <w:szCs w:val="24"/>
        </w:rPr>
      </w:pPr>
      <w:r w:rsidRPr="00E4201B">
        <w:rPr>
          <w:rFonts w:ascii="Arial" w:hAnsi="Arial" w:cs="Arial"/>
          <w:sz w:val="24"/>
          <w:szCs w:val="24"/>
        </w:rPr>
        <w:t>РЕСПУБЛИКА СЕВЕРНАЯ ОСЕТИЯ-АЛАНИЯ</w:t>
      </w:r>
    </w:p>
    <w:p w:rsidR="00E4201B" w:rsidRPr="00E4201B" w:rsidRDefault="00E4201B" w:rsidP="00E4201B">
      <w:pPr>
        <w:pStyle w:val="20"/>
        <w:shd w:val="clear" w:color="auto" w:fill="auto"/>
        <w:spacing w:line="276" w:lineRule="auto"/>
        <w:ind w:firstLine="567"/>
        <w:rPr>
          <w:rFonts w:ascii="Arial" w:hAnsi="Arial" w:cs="Arial"/>
          <w:sz w:val="24"/>
          <w:szCs w:val="24"/>
        </w:rPr>
      </w:pPr>
    </w:p>
    <w:p w:rsidR="00E4201B" w:rsidRPr="00E4201B" w:rsidRDefault="00094570" w:rsidP="00E4201B">
      <w:pPr>
        <w:pStyle w:val="20"/>
        <w:shd w:val="clear" w:color="auto" w:fill="auto"/>
        <w:spacing w:line="276" w:lineRule="auto"/>
        <w:ind w:firstLine="567"/>
        <w:rPr>
          <w:rFonts w:ascii="Arial" w:hAnsi="Arial" w:cs="Arial"/>
          <w:sz w:val="24"/>
          <w:szCs w:val="24"/>
        </w:rPr>
      </w:pPr>
      <w:r w:rsidRPr="00E4201B">
        <w:rPr>
          <w:rFonts w:ascii="Arial" w:hAnsi="Arial" w:cs="Arial"/>
          <w:sz w:val="24"/>
          <w:szCs w:val="24"/>
        </w:rPr>
        <w:t>АДМИНИ</w:t>
      </w:r>
      <w:r w:rsidR="00E4201B" w:rsidRPr="00E4201B">
        <w:rPr>
          <w:rFonts w:ascii="Arial" w:hAnsi="Arial" w:cs="Arial"/>
          <w:sz w:val="24"/>
          <w:szCs w:val="24"/>
        </w:rPr>
        <w:t>СТРАЦИЯ МЕСТНОГО САМОУПРАВЛЕНИЯ</w:t>
      </w:r>
    </w:p>
    <w:p w:rsidR="00E4201B" w:rsidRPr="00E4201B" w:rsidRDefault="00E4201B" w:rsidP="00E4201B">
      <w:pPr>
        <w:pStyle w:val="20"/>
        <w:shd w:val="clear" w:color="auto" w:fill="auto"/>
        <w:spacing w:line="276" w:lineRule="auto"/>
        <w:ind w:firstLine="567"/>
        <w:rPr>
          <w:rFonts w:ascii="Arial" w:hAnsi="Arial" w:cs="Arial"/>
          <w:sz w:val="24"/>
          <w:szCs w:val="24"/>
        </w:rPr>
      </w:pPr>
    </w:p>
    <w:p w:rsidR="00E4201B" w:rsidRPr="00E4201B" w:rsidRDefault="00E4201B" w:rsidP="00E4201B">
      <w:pPr>
        <w:pStyle w:val="20"/>
        <w:shd w:val="clear" w:color="auto" w:fill="auto"/>
        <w:spacing w:line="276" w:lineRule="auto"/>
        <w:ind w:firstLine="567"/>
        <w:rPr>
          <w:rFonts w:ascii="Arial" w:hAnsi="Arial" w:cs="Arial"/>
          <w:sz w:val="24"/>
          <w:szCs w:val="24"/>
        </w:rPr>
      </w:pPr>
      <w:r w:rsidRPr="00E4201B">
        <w:rPr>
          <w:rFonts w:ascii="Arial" w:hAnsi="Arial" w:cs="Arial"/>
          <w:sz w:val="24"/>
          <w:szCs w:val="24"/>
        </w:rPr>
        <w:t>МУНИЦИПАЛЬНОГО ОБРАЗОВАНИЯ</w:t>
      </w:r>
    </w:p>
    <w:p w:rsidR="00E4201B" w:rsidRPr="00E4201B" w:rsidRDefault="00E4201B" w:rsidP="00E4201B">
      <w:pPr>
        <w:pStyle w:val="20"/>
        <w:shd w:val="clear" w:color="auto" w:fill="auto"/>
        <w:spacing w:line="276" w:lineRule="auto"/>
        <w:ind w:firstLine="567"/>
        <w:rPr>
          <w:rFonts w:ascii="Arial" w:hAnsi="Arial" w:cs="Arial"/>
          <w:sz w:val="24"/>
          <w:szCs w:val="24"/>
        </w:rPr>
      </w:pPr>
    </w:p>
    <w:p w:rsidR="004D0373" w:rsidRPr="00E4201B" w:rsidRDefault="00E4201B" w:rsidP="00E4201B">
      <w:pPr>
        <w:pStyle w:val="20"/>
        <w:shd w:val="clear" w:color="auto" w:fill="auto"/>
        <w:spacing w:line="276" w:lineRule="auto"/>
        <w:ind w:firstLine="567"/>
        <w:rPr>
          <w:rFonts w:ascii="Arial" w:hAnsi="Arial" w:cs="Arial"/>
          <w:sz w:val="24"/>
          <w:szCs w:val="24"/>
        </w:rPr>
      </w:pPr>
      <w:r w:rsidRPr="00E4201B">
        <w:rPr>
          <w:rFonts w:ascii="Arial" w:hAnsi="Arial" w:cs="Arial"/>
          <w:sz w:val="24"/>
          <w:szCs w:val="24"/>
        </w:rPr>
        <w:t>ДИГОРСКИЙ РАЙОН</w:t>
      </w:r>
    </w:p>
    <w:p w:rsidR="00E4201B" w:rsidRPr="00E4201B" w:rsidRDefault="00E4201B" w:rsidP="00E4201B">
      <w:pPr>
        <w:pStyle w:val="20"/>
        <w:shd w:val="clear" w:color="auto" w:fill="auto"/>
        <w:spacing w:line="276" w:lineRule="auto"/>
        <w:ind w:firstLine="567"/>
        <w:rPr>
          <w:rFonts w:ascii="Arial" w:hAnsi="Arial" w:cs="Arial"/>
          <w:sz w:val="24"/>
          <w:szCs w:val="24"/>
        </w:rPr>
      </w:pPr>
    </w:p>
    <w:p w:rsidR="00E4201B" w:rsidRPr="00E4201B" w:rsidRDefault="00E4201B" w:rsidP="00E4201B">
      <w:pPr>
        <w:pStyle w:val="30"/>
        <w:shd w:val="clear" w:color="auto" w:fill="auto"/>
        <w:spacing w:before="0" w:line="276" w:lineRule="auto"/>
        <w:ind w:firstLine="567"/>
        <w:rPr>
          <w:rFonts w:ascii="Arial" w:hAnsi="Arial" w:cs="Arial"/>
          <w:sz w:val="24"/>
          <w:szCs w:val="24"/>
        </w:rPr>
      </w:pPr>
      <w:r w:rsidRPr="00E4201B">
        <w:rPr>
          <w:rFonts w:ascii="Arial" w:hAnsi="Arial" w:cs="Arial"/>
          <w:sz w:val="24"/>
          <w:szCs w:val="24"/>
        </w:rPr>
        <w:t>ПОСТАНОВЛЕНИЕ</w:t>
      </w:r>
    </w:p>
    <w:p w:rsidR="00E4201B" w:rsidRPr="00E4201B" w:rsidRDefault="00E4201B" w:rsidP="00E4201B">
      <w:pPr>
        <w:pStyle w:val="30"/>
        <w:shd w:val="clear" w:color="auto" w:fill="auto"/>
        <w:spacing w:before="0" w:line="276" w:lineRule="auto"/>
        <w:ind w:firstLine="567"/>
        <w:rPr>
          <w:rFonts w:ascii="Arial" w:hAnsi="Arial" w:cs="Arial"/>
          <w:sz w:val="24"/>
          <w:szCs w:val="24"/>
        </w:rPr>
      </w:pPr>
    </w:p>
    <w:p w:rsidR="00E4201B" w:rsidRPr="00E4201B" w:rsidRDefault="00E4201B" w:rsidP="00E4201B">
      <w:pPr>
        <w:pStyle w:val="30"/>
        <w:shd w:val="clear" w:color="auto" w:fill="auto"/>
        <w:spacing w:before="0" w:line="276" w:lineRule="auto"/>
        <w:ind w:firstLine="567"/>
        <w:rPr>
          <w:rFonts w:ascii="Arial" w:hAnsi="Arial" w:cs="Arial"/>
          <w:sz w:val="24"/>
          <w:szCs w:val="24"/>
        </w:rPr>
      </w:pPr>
      <w:r w:rsidRPr="00E4201B">
        <w:rPr>
          <w:rFonts w:ascii="Arial" w:hAnsi="Arial" w:cs="Arial"/>
          <w:sz w:val="24"/>
          <w:szCs w:val="24"/>
        </w:rPr>
        <w:t>ОТ 24 НОЯБРЯ 2020 г., №478</w:t>
      </w:r>
    </w:p>
    <w:p w:rsidR="00E4201B" w:rsidRPr="00E4201B" w:rsidRDefault="00E4201B" w:rsidP="00E4201B">
      <w:pPr>
        <w:pStyle w:val="30"/>
        <w:shd w:val="clear" w:color="auto" w:fill="auto"/>
        <w:spacing w:before="0" w:line="276" w:lineRule="auto"/>
        <w:ind w:firstLine="567"/>
        <w:rPr>
          <w:rFonts w:ascii="Arial" w:hAnsi="Arial" w:cs="Arial"/>
          <w:sz w:val="24"/>
          <w:szCs w:val="24"/>
        </w:rPr>
      </w:pPr>
    </w:p>
    <w:p w:rsidR="00E4201B" w:rsidRDefault="00E4201B" w:rsidP="00E4201B">
      <w:pPr>
        <w:pStyle w:val="30"/>
        <w:shd w:val="clear" w:color="auto" w:fill="auto"/>
        <w:spacing w:before="0" w:line="276" w:lineRule="auto"/>
        <w:ind w:firstLine="567"/>
        <w:rPr>
          <w:rFonts w:ascii="Arial" w:hAnsi="Arial" w:cs="Arial"/>
          <w:sz w:val="24"/>
          <w:szCs w:val="24"/>
        </w:rPr>
      </w:pPr>
      <w:r w:rsidRPr="00E4201B">
        <w:rPr>
          <w:rFonts w:ascii="Arial" w:hAnsi="Arial" w:cs="Arial"/>
          <w:sz w:val="24"/>
          <w:szCs w:val="24"/>
        </w:rPr>
        <w:t>Г.ДИГОРА</w:t>
      </w:r>
    </w:p>
    <w:p w:rsidR="007241EB" w:rsidRPr="00E4201B" w:rsidRDefault="007241EB" w:rsidP="00E4201B">
      <w:pPr>
        <w:pStyle w:val="30"/>
        <w:shd w:val="clear" w:color="auto" w:fill="auto"/>
        <w:spacing w:before="0" w:line="276" w:lineRule="auto"/>
        <w:ind w:firstLine="567"/>
        <w:rPr>
          <w:rFonts w:ascii="Arial" w:hAnsi="Arial" w:cs="Arial"/>
          <w:sz w:val="24"/>
          <w:szCs w:val="24"/>
        </w:rPr>
      </w:pPr>
    </w:p>
    <w:p w:rsidR="004D0373" w:rsidRDefault="007241EB" w:rsidP="007241EB">
      <w:pPr>
        <w:pStyle w:val="30"/>
        <w:shd w:val="clear" w:color="auto" w:fill="auto"/>
        <w:spacing w:before="0" w:line="276" w:lineRule="auto"/>
        <w:rPr>
          <w:rFonts w:ascii="Arial" w:hAnsi="Arial" w:cs="Arial"/>
          <w:sz w:val="24"/>
          <w:szCs w:val="24"/>
        </w:rPr>
      </w:pPr>
      <w:r>
        <w:rPr>
          <w:rFonts w:ascii="Arial" w:hAnsi="Arial" w:cs="Arial"/>
          <w:sz w:val="24"/>
          <w:szCs w:val="24"/>
        </w:rPr>
        <w:t>ОБ ОСНОВНЫХ НАПРАВЛЕНИЯХ БЮДЖЕТНОЙ И НАЛОГОВОЙ ПОЛИТИКИ МУНИЦИПАЛЬНОГО ОБРАЗОВАНИЯ ДИГОРСКИЙ РАЙОН НА 2021 ГОД И ПЛАНОВЫЙ ПЕРИОД 2022 И 2023 ГОДОВ</w:t>
      </w:r>
    </w:p>
    <w:p w:rsidR="007241EB" w:rsidRPr="00E4201B" w:rsidRDefault="007241EB" w:rsidP="007241EB">
      <w:pPr>
        <w:pStyle w:val="30"/>
        <w:shd w:val="clear" w:color="auto" w:fill="auto"/>
        <w:spacing w:before="0" w:line="276" w:lineRule="auto"/>
        <w:jc w:val="both"/>
        <w:rPr>
          <w:rFonts w:ascii="Arial" w:hAnsi="Arial" w:cs="Arial"/>
          <w:sz w:val="24"/>
          <w:szCs w:val="24"/>
        </w:rPr>
      </w:pPr>
    </w:p>
    <w:p w:rsidR="004D0373" w:rsidRPr="00E4201B" w:rsidRDefault="00094570" w:rsidP="00E4201B">
      <w:pPr>
        <w:pStyle w:val="1"/>
        <w:shd w:val="clear" w:color="auto" w:fill="auto"/>
        <w:spacing w:line="276" w:lineRule="auto"/>
        <w:ind w:firstLine="567"/>
        <w:jc w:val="both"/>
        <w:rPr>
          <w:rFonts w:ascii="Arial" w:hAnsi="Arial" w:cs="Arial"/>
          <w:sz w:val="24"/>
          <w:szCs w:val="24"/>
        </w:rPr>
      </w:pPr>
      <w:r w:rsidRPr="00E4201B">
        <w:rPr>
          <w:rFonts w:ascii="Arial" w:hAnsi="Arial" w:cs="Arial"/>
          <w:sz w:val="24"/>
          <w:szCs w:val="24"/>
        </w:rPr>
        <w:t xml:space="preserve">В соответствии со статьей 184.2 Бюджетного кодекса Российской Федерации, Положением о бюджетном процессе в муниципальном образовании Дигорский район и в целях составления проекта бюджета муниципального образования Дигорский район на 2021 год и на плановый период 2022 и 2023 годов администрация местного самоуправления муниципального образования Дигорский район </w:t>
      </w:r>
      <w:r w:rsidR="00E4201B" w:rsidRPr="00E4201B">
        <w:rPr>
          <w:rStyle w:val="0pt"/>
          <w:rFonts w:ascii="Arial" w:hAnsi="Arial" w:cs="Arial"/>
          <w:sz w:val="24"/>
          <w:szCs w:val="24"/>
          <w:u w:val="single"/>
        </w:rPr>
        <w:t>постановляет</w:t>
      </w:r>
      <w:r w:rsidRPr="00E4201B">
        <w:rPr>
          <w:rStyle w:val="0pt"/>
          <w:rFonts w:ascii="Arial" w:hAnsi="Arial" w:cs="Arial"/>
          <w:sz w:val="24"/>
          <w:szCs w:val="24"/>
          <w:u w:val="single"/>
        </w:rPr>
        <w:t>:</w:t>
      </w:r>
    </w:p>
    <w:p w:rsidR="004D0373" w:rsidRPr="00E4201B" w:rsidRDefault="00094570" w:rsidP="00E4201B">
      <w:pPr>
        <w:pStyle w:val="1"/>
        <w:shd w:val="clear" w:color="auto" w:fill="auto"/>
        <w:spacing w:line="276" w:lineRule="auto"/>
        <w:ind w:firstLine="567"/>
        <w:jc w:val="both"/>
        <w:rPr>
          <w:rFonts w:ascii="Arial" w:hAnsi="Arial" w:cs="Arial"/>
          <w:sz w:val="24"/>
          <w:szCs w:val="24"/>
        </w:rPr>
      </w:pPr>
      <w:r w:rsidRPr="00E4201B">
        <w:rPr>
          <w:rFonts w:ascii="Arial" w:hAnsi="Arial" w:cs="Arial"/>
          <w:sz w:val="24"/>
          <w:szCs w:val="24"/>
        </w:rPr>
        <w:t>1 .Утвердить прилагаемые:</w:t>
      </w:r>
    </w:p>
    <w:p w:rsidR="004D0373" w:rsidRPr="00E4201B" w:rsidRDefault="00094570" w:rsidP="00E4201B">
      <w:pPr>
        <w:pStyle w:val="1"/>
        <w:shd w:val="clear" w:color="auto" w:fill="auto"/>
        <w:spacing w:line="276" w:lineRule="auto"/>
        <w:ind w:firstLine="567"/>
        <w:jc w:val="both"/>
        <w:rPr>
          <w:rFonts w:ascii="Arial" w:hAnsi="Arial" w:cs="Arial"/>
          <w:sz w:val="24"/>
          <w:szCs w:val="24"/>
        </w:rPr>
      </w:pPr>
      <w:r w:rsidRPr="00E4201B">
        <w:rPr>
          <w:rFonts w:ascii="Arial" w:hAnsi="Arial" w:cs="Arial"/>
          <w:sz w:val="24"/>
          <w:szCs w:val="24"/>
        </w:rPr>
        <w:t>Основные направления бюджетной политики муниципального образования Дигорский район на 2021 год и плановый период 2022 и 2023 годов;</w:t>
      </w:r>
    </w:p>
    <w:p w:rsidR="004D0373" w:rsidRPr="00E4201B" w:rsidRDefault="00094570" w:rsidP="00E4201B">
      <w:pPr>
        <w:pStyle w:val="1"/>
        <w:shd w:val="clear" w:color="auto" w:fill="auto"/>
        <w:spacing w:line="276" w:lineRule="auto"/>
        <w:ind w:firstLine="567"/>
        <w:jc w:val="both"/>
        <w:rPr>
          <w:rFonts w:ascii="Arial" w:hAnsi="Arial" w:cs="Arial"/>
          <w:sz w:val="24"/>
          <w:szCs w:val="24"/>
        </w:rPr>
      </w:pPr>
      <w:r w:rsidRPr="00E4201B">
        <w:rPr>
          <w:rFonts w:ascii="Arial" w:hAnsi="Arial" w:cs="Arial"/>
          <w:sz w:val="24"/>
          <w:szCs w:val="24"/>
        </w:rPr>
        <w:t>Основные направления налоговой политики муниципального образования Дигорский район на 2021 год и плановый период 2022 и 2023 годов.</w:t>
      </w:r>
    </w:p>
    <w:p w:rsidR="004D0373" w:rsidRPr="00E4201B" w:rsidRDefault="00E4201B" w:rsidP="00E4201B">
      <w:pPr>
        <w:pStyle w:val="1"/>
        <w:shd w:val="clear" w:color="auto" w:fill="auto"/>
        <w:tabs>
          <w:tab w:val="left" w:pos="2785"/>
          <w:tab w:val="left" w:pos="7095"/>
        </w:tabs>
        <w:spacing w:line="276" w:lineRule="auto"/>
        <w:ind w:firstLine="567"/>
        <w:jc w:val="both"/>
        <w:rPr>
          <w:rFonts w:ascii="Arial" w:hAnsi="Arial" w:cs="Arial"/>
          <w:sz w:val="24"/>
          <w:szCs w:val="24"/>
        </w:rPr>
      </w:pPr>
      <w:r>
        <w:rPr>
          <w:rFonts w:ascii="Arial" w:hAnsi="Arial" w:cs="Arial"/>
          <w:sz w:val="24"/>
          <w:szCs w:val="24"/>
        </w:rPr>
        <w:t xml:space="preserve">2.Управлению финансов администрации </w:t>
      </w:r>
      <w:r w:rsidR="00094570" w:rsidRPr="00E4201B">
        <w:rPr>
          <w:rFonts w:ascii="Arial" w:hAnsi="Arial" w:cs="Arial"/>
          <w:sz w:val="24"/>
          <w:szCs w:val="24"/>
        </w:rPr>
        <w:t>Дигорский район, органам исполнительной власти района при составлении проекта бюджета на 2021 год и плановый период 2022 и 2023 годов руководствоваться Основными направлениями бюджетной и налоговой политики муниципального образования Дигорский район на 2021 год и плановый период 2022 и 2023 годов.</w:t>
      </w:r>
    </w:p>
    <w:p w:rsidR="004D0373" w:rsidRPr="00E4201B" w:rsidRDefault="00E4201B" w:rsidP="00E4201B">
      <w:pPr>
        <w:pStyle w:val="1"/>
        <w:shd w:val="clear" w:color="auto" w:fill="auto"/>
        <w:tabs>
          <w:tab w:val="left" w:pos="2881"/>
          <w:tab w:val="left" w:pos="793"/>
        </w:tabs>
        <w:spacing w:line="276" w:lineRule="auto"/>
        <w:ind w:firstLine="567"/>
        <w:jc w:val="both"/>
        <w:rPr>
          <w:rFonts w:ascii="Arial" w:hAnsi="Arial" w:cs="Arial"/>
          <w:sz w:val="24"/>
          <w:szCs w:val="24"/>
        </w:rPr>
      </w:pPr>
      <w:r>
        <w:rPr>
          <w:rFonts w:ascii="Arial" w:hAnsi="Arial" w:cs="Arial"/>
          <w:sz w:val="24"/>
          <w:szCs w:val="24"/>
        </w:rPr>
        <w:t xml:space="preserve">3.Рекомендовать </w:t>
      </w:r>
      <w:r w:rsidR="00094570" w:rsidRPr="00E4201B">
        <w:rPr>
          <w:rFonts w:ascii="Arial" w:hAnsi="Arial" w:cs="Arial"/>
          <w:sz w:val="24"/>
          <w:szCs w:val="24"/>
        </w:rPr>
        <w:t>главам администраций поселений муниципального образования Дигор</w:t>
      </w:r>
      <w:r>
        <w:rPr>
          <w:rFonts w:ascii="Arial" w:hAnsi="Arial" w:cs="Arial"/>
          <w:sz w:val="24"/>
          <w:szCs w:val="24"/>
        </w:rPr>
        <w:t>ский район организовать работу п</w:t>
      </w:r>
      <w:r w:rsidR="00094570" w:rsidRPr="00E4201B">
        <w:rPr>
          <w:rFonts w:ascii="Arial" w:hAnsi="Arial" w:cs="Arial"/>
          <w:sz w:val="24"/>
          <w:szCs w:val="24"/>
        </w:rPr>
        <w:t>о составл</w:t>
      </w:r>
      <w:r>
        <w:rPr>
          <w:rFonts w:ascii="Arial" w:hAnsi="Arial" w:cs="Arial"/>
          <w:sz w:val="24"/>
          <w:szCs w:val="24"/>
        </w:rPr>
        <w:t>ению проектов местных бюджетов н</w:t>
      </w:r>
      <w:r w:rsidR="00094570" w:rsidRPr="00E4201B">
        <w:rPr>
          <w:rFonts w:ascii="Arial" w:hAnsi="Arial" w:cs="Arial"/>
          <w:sz w:val="24"/>
          <w:szCs w:val="24"/>
        </w:rPr>
        <w:t>а</w:t>
      </w:r>
      <w:r>
        <w:rPr>
          <w:rFonts w:ascii="Arial" w:hAnsi="Arial" w:cs="Arial"/>
          <w:sz w:val="24"/>
          <w:szCs w:val="24"/>
        </w:rPr>
        <w:t xml:space="preserve"> 2021 </w:t>
      </w:r>
      <w:r w:rsidR="00094570" w:rsidRPr="00E4201B">
        <w:rPr>
          <w:rFonts w:ascii="Arial" w:hAnsi="Arial" w:cs="Arial"/>
          <w:sz w:val="24"/>
          <w:szCs w:val="24"/>
        </w:rPr>
        <w:t>год и плановый период 2022 и 2023 годов в соответствии с Основными направлениями бюджетной и налоговой политики муниципального образования Дигорский район на 2021 год и плановый период 2022 и 2023 годов.</w:t>
      </w:r>
    </w:p>
    <w:p w:rsidR="004D0373" w:rsidRDefault="004D0373" w:rsidP="00E4201B">
      <w:pPr>
        <w:spacing w:line="276" w:lineRule="auto"/>
        <w:ind w:firstLine="567"/>
        <w:jc w:val="both"/>
        <w:rPr>
          <w:rFonts w:ascii="Arial" w:hAnsi="Arial" w:cs="Arial"/>
        </w:rPr>
      </w:pPr>
    </w:p>
    <w:p w:rsidR="00E4201B" w:rsidRPr="00E4201B" w:rsidRDefault="00E4201B" w:rsidP="00E4201B">
      <w:pPr>
        <w:pStyle w:val="1"/>
        <w:shd w:val="clear" w:color="auto" w:fill="auto"/>
        <w:tabs>
          <w:tab w:val="left" w:pos="1421"/>
        </w:tabs>
        <w:spacing w:line="276" w:lineRule="auto"/>
        <w:ind w:firstLine="567"/>
        <w:jc w:val="both"/>
        <w:rPr>
          <w:rFonts w:ascii="Arial" w:hAnsi="Arial" w:cs="Arial"/>
          <w:sz w:val="24"/>
          <w:szCs w:val="24"/>
        </w:rPr>
      </w:pPr>
      <w:r>
        <w:rPr>
          <w:rFonts w:ascii="Arial" w:hAnsi="Arial" w:cs="Arial"/>
          <w:sz w:val="24"/>
          <w:szCs w:val="24"/>
        </w:rPr>
        <w:t xml:space="preserve">4.Контроль </w:t>
      </w:r>
      <w:r w:rsidRPr="00E4201B">
        <w:rPr>
          <w:rFonts w:ascii="Arial" w:hAnsi="Arial" w:cs="Arial"/>
          <w:sz w:val="24"/>
          <w:szCs w:val="24"/>
        </w:rPr>
        <w:t>за исполнением настоящего Постановления оставляю за собой.</w:t>
      </w:r>
    </w:p>
    <w:p w:rsidR="00E4201B" w:rsidRDefault="00E4201B" w:rsidP="00E4201B">
      <w:pPr>
        <w:pStyle w:val="1"/>
        <w:shd w:val="clear" w:color="auto" w:fill="auto"/>
        <w:tabs>
          <w:tab w:val="left" w:pos="1579"/>
        </w:tabs>
        <w:spacing w:line="276" w:lineRule="auto"/>
        <w:ind w:firstLine="567"/>
        <w:jc w:val="both"/>
        <w:rPr>
          <w:rFonts w:ascii="Arial" w:hAnsi="Arial" w:cs="Arial"/>
          <w:sz w:val="24"/>
          <w:szCs w:val="24"/>
        </w:rPr>
      </w:pPr>
      <w:r>
        <w:rPr>
          <w:rFonts w:ascii="Arial" w:hAnsi="Arial" w:cs="Arial"/>
          <w:sz w:val="24"/>
          <w:szCs w:val="24"/>
        </w:rPr>
        <w:t xml:space="preserve">5.Настоящее </w:t>
      </w:r>
      <w:r w:rsidRPr="00E4201B">
        <w:rPr>
          <w:rFonts w:ascii="Arial" w:hAnsi="Arial" w:cs="Arial"/>
          <w:sz w:val="24"/>
          <w:szCs w:val="24"/>
        </w:rPr>
        <w:t>Постановление вступает в силу со дня его принятия.</w:t>
      </w:r>
    </w:p>
    <w:p w:rsidR="00E4201B" w:rsidRDefault="00E4201B" w:rsidP="00E4201B">
      <w:pPr>
        <w:pStyle w:val="1"/>
        <w:shd w:val="clear" w:color="auto" w:fill="auto"/>
        <w:tabs>
          <w:tab w:val="left" w:pos="1579"/>
        </w:tabs>
        <w:spacing w:line="276" w:lineRule="auto"/>
        <w:ind w:firstLine="567"/>
        <w:jc w:val="both"/>
        <w:rPr>
          <w:rFonts w:ascii="Arial" w:hAnsi="Arial" w:cs="Arial"/>
          <w:sz w:val="24"/>
          <w:szCs w:val="24"/>
        </w:rPr>
      </w:pPr>
    </w:p>
    <w:p w:rsidR="00E4201B" w:rsidRDefault="00E4201B" w:rsidP="00E4201B">
      <w:pPr>
        <w:pStyle w:val="1"/>
        <w:shd w:val="clear" w:color="auto" w:fill="auto"/>
        <w:tabs>
          <w:tab w:val="left" w:pos="1579"/>
        </w:tabs>
        <w:spacing w:line="276" w:lineRule="auto"/>
        <w:ind w:firstLine="567"/>
        <w:jc w:val="both"/>
        <w:rPr>
          <w:rFonts w:ascii="Arial" w:hAnsi="Arial" w:cs="Arial"/>
          <w:sz w:val="24"/>
          <w:szCs w:val="24"/>
        </w:rPr>
      </w:pPr>
    </w:p>
    <w:p w:rsidR="00E4201B" w:rsidRDefault="00E4201B" w:rsidP="00E4201B">
      <w:pPr>
        <w:pStyle w:val="1"/>
        <w:shd w:val="clear" w:color="auto" w:fill="auto"/>
        <w:tabs>
          <w:tab w:val="left" w:pos="1579"/>
        </w:tabs>
        <w:spacing w:line="276" w:lineRule="auto"/>
        <w:ind w:firstLine="567"/>
        <w:jc w:val="both"/>
        <w:rPr>
          <w:rFonts w:ascii="Arial" w:hAnsi="Arial" w:cs="Arial"/>
          <w:sz w:val="24"/>
          <w:szCs w:val="24"/>
        </w:rPr>
      </w:pPr>
    </w:p>
    <w:p w:rsidR="00E4201B" w:rsidRDefault="00E4201B" w:rsidP="00E4201B">
      <w:pPr>
        <w:pStyle w:val="1"/>
        <w:shd w:val="clear" w:color="auto" w:fill="auto"/>
        <w:tabs>
          <w:tab w:val="left" w:pos="1579"/>
        </w:tabs>
        <w:spacing w:line="276" w:lineRule="auto"/>
        <w:ind w:firstLine="567"/>
        <w:jc w:val="both"/>
        <w:rPr>
          <w:rFonts w:ascii="Arial" w:hAnsi="Arial" w:cs="Arial"/>
          <w:sz w:val="24"/>
          <w:szCs w:val="24"/>
        </w:rPr>
      </w:pPr>
    </w:p>
    <w:p w:rsidR="00E4201B" w:rsidRPr="00E4201B" w:rsidRDefault="00E4201B" w:rsidP="00E4201B">
      <w:pPr>
        <w:pStyle w:val="1"/>
        <w:shd w:val="clear" w:color="auto" w:fill="auto"/>
        <w:tabs>
          <w:tab w:val="left" w:pos="1579"/>
        </w:tabs>
        <w:spacing w:line="276" w:lineRule="auto"/>
        <w:ind w:firstLine="567"/>
        <w:jc w:val="both"/>
        <w:rPr>
          <w:rFonts w:ascii="Arial" w:hAnsi="Arial" w:cs="Arial"/>
          <w:sz w:val="24"/>
          <w:szCs w:val="24"/>
        </w:rPr>
      </w:pPr>
    </w:p>
    <w:p w:rsidR="00E4201B" w:rsidRDefault="00E4201B" w:rsidP="00E4201B">
      <w:pPr>
        <w:pStyle w:val="1"/>
        <w:shd w:val="clear" w:color="auto" w:fill="auto"/>
        <w:spacing w:line="276" w:lineRule="auto"/>
        <w:ind w:firstLine="567"/>
        <w:jc w:val="both"/>
        <w:rPr>
          <w:rFonts w:ascii="Arial" w:hAnsi="Arial" w:cs="Arial"/>
          <w:sz w:val="24"/>
          <w:szCs w:val="24"/>
        </w:rPr>
      </w:pPr>
      <w:r>
        <w:rPr>
          <w:rFonts w:ascii="Arial" w:hAnsi="Arial" w:cs="Arial"/>
          <w:sz w:val="24"/>
          <w:szCs w:val="24"/>
        </w:rPr>
        <w:t>Глава администрации</w:t>
      </w:r>
    </w:p>
    <w:p w:rsidR="00E4201B" w:rsidRDefault="00E4201B" w:rsidP="00E4201B">
      <w:pPr>
        <w:pStyle w:val="1"/>
        <w:shd w:val="clear" w:color="auto" w:fill="auto"/>
        <w:spacing w:line="276" w:lineRule="auto"/>
        <w:ind w:firstLine="567"/>
        <w:jc w:val="both"/>
        <w:rPr>
          <w:rFonts w:ascii="Arial" w:hAnsi="Arial" w:cs="Arial"/>
          <w:sz w:val="24"/>
          <w:szCs w:val="24"/>
        </w:rPr>
      </w:pPr>
      <w:r>
        <w:rPr>
          <w:rFonts w:ascii="Arial" w:hAnsi="Arial" w:cs="Arial"/>
          <w:sz w:val="24"/>
          <w:szCs w:val="24"/>
        </w:rPr>
        <w:t>местного самоуправления</w:t>
      </w:r>
    </w:p>
    <w:p w:rsidR="00E4201B" w:rsidRDefault="00E4201B" w:rsidP="00E4201B">
      <w:pPr>
        <w:pStyle w:val="1"/>
        <w:shd w:val="clear" w:color="auto" w:fill="auto"/>
        <w:spacing w:line="276" w:lineRule="auto"/>
        <w:ind w:firstLine="567"/>
        <w:jc w:val="both"/>
        <w:rPr>
          <w:rFonts w:ascii="Arial" w:hAnsi="Arial" w:cs="Arial"/>
          <w:sz w:val="24"/>
          <w:szCs w:val="24"/>
        </w:rPr>
      </w:pPr>
      <w:r w:rsidRPr="00E4201B">
        <w:rPr>
          <w:rFonts w:ascii="Arial" w:hAnsi="Arial" w:cs="Arial"/>
          <w:sz w:val="24"/>
          <w:szCs w:val="24"/>
        </w:rPr>
        <w:t>муниципального образования</w:t>
      </w:r>
    </w:p>
    <w:p w:rsidR="00E4201B" w:rsidRPr="00E4201B" w:rsidRDefault="00E4201B" w:rsidP="00E4201B">
      <w:pPr>
        <w:pStyle w:val="1"/>
        <w:shd w:val="clear" w:color="auto" w:fill="auto"/>
        <w:spacing w:line="276" w:lineRule="auto"/>
        <w:ind w:firstLine="567"/>
        <w:jc w:val="both"/>
        <w:rPr>
          <w:rFonts w:ascii="Arial" w:hAnsi="Arial" w:cs="Arial"/>
          <w:sz w:val="24"/>
          <w:szCs w:val="24"/>
        </w:rPr>
      </w:pPr>
      <w:r w:rsidRPr="00E4201B">
        <w:rPr>
          <w:rFonts w:ascii="Arial" w:hAnsi="Arial" w:cs="Arial"/>
          <w:sz w:val="24"/>
          <w:szCs w:val="24"/>
        </w:rPr>
        <w:t>Дигорский район</w:t>
      </w:r>
      <w:r>
        <w:rPr>
          <w:rFonts w:ascii="Arial" w:hAnsi="Arial" w:cs="Arial"/>
          <w:sz w:val="24"/>
          <w:szCs w:val="24"/>
        </w:rPr>
        <w:t xml:space="preserve">                                                                    М</w:t>
      </w:r>
      <w:r w:rsidRPr="00E4201B">
        <w:rPr>
          <w:rFonts w:ascii="Arial" w:hAnsi="Arial" w:cs="Arial"/>
          <w:sz w:val="24"/>
          <w:szCs w:val="24"/>
        </w:rPr>
        <w:t>.Д.Кодзасов</w:t>
      </w:r>
    </w:p>
    <w:p w:rsidR="00E4201B" w:rsidRPr="00E4201B" w:rsidRDefault="00E4201B">
      <w:pPr>
        <w:rPr>
          <w:rFonts w:ascii="Arial" w:hAnsi="Arial" w:cs="Arial"/>
        </w:rPr>
      </w:pPr>
    </w:p>
    <w:p w:rsidR="00E4201B" w:rsidRPr="00E4201B" w:rsidRDefault="00E4201B">
      <w:pPr>
        <w:rPr>
          <w:rFonts w:ascii="Arial" w:hAnsi="Arial" w:cs="Arial"/>
        </w:rPr>
      </w:pPr>
    </w:p>
    <w:p w:rsidR="00E4201B" w:rsidRPr="00E4201B" w:rsidRDefault="00E4201B">
      <w:pPr>
        <w:rPr>
          <w:rFonts w:ascii="Arial" w:hAnsi="Arial" w:cs="Arial"/>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E4201B" w:rsidRPr="00E4201B" w:rsidTr="00661EFC">
        <w:tc>
          <w:tcPr>
            <w:tcW w:w="9781" w:type="dxa"/>
            <w:tcBorders>
              <w:top w:val="nil"/>
              <w:left w:val="nil"/>
              <w:bottom w:val="nil"/>
              <w:right w:val="nil"/>
            </w:tcBorders>
          </w:tcPr>
          <w:p w:rsidR="00E4201B" w:rsidRPr="00E4201B" w:rsidRDefault="00E4201B" w:rsidP="00E4201B">
            <w:pPr>
              <w:pStyle w:val="rvps698610"/>
              <w:spacing w:after="0" w:line="276" w:lineRule="auto"/>
              <w:ind w:left="4956" w:right="38"/>
              <w:jc w:val="right"/>
              <w:rPr>
                <w:color w:val="auto"/>
                <w:sz w:val="24"/>
                <w:szCs w:val="24"/>
              </w:rPr>
            </w:pPr>
            <w:r w:rsidRPr="00E4201B">
              <w:rPr>
                <w:color w:val="auto"/>
                <w:sz w:val="24"/>
                <w:szCs w:val="24"/>
              </w:rPr>
              <w:t>УТВЕРЖДЕНО</w:t>
            </w:r>
          </w:p>
          <w:p w:rsidR="00E4201B" w:rsidRDefault="00E4201B" w:rsidP="00E4201B">
            <w:pPr>
              <w:pStyle w:val="rvps698610"/>
              <w:spacing w:after="0" w:line="276" w:lineRule="auto"/>
              <w:ind w:left="4428" w:right="38"/>
              <w:jc w:val="right"/>
              <w:rPr>
                <w:color w:val="auto"/>
                <w:sz w:val="24"/>
                <w:szCs w:val="24"/>
              </w:rPr>
            </w:pPr>
            <w:r w:rsidRPr="00E4201B">
              <w:rPr>
                <w:color w:val="auto"/>
                <w:sz w:val="24"/>
                <w:szCs w:val="24"/>
              </w:rPr>
              <w:t>Постановлением Главы АМС МО Дигорский</w:t>
            </w:r>
          </w:p>
          <w:p w:rsidR="00E4201B" w:rsidRDefault="00E4201B" w:rsidP="00E4201B">
            <w:pPr>
              <w:pStyle w:val="rvps698610"/>
              <w:spacing w:after="0" w:line="276" w:lineRule="auto"/>
              <w:ind w:left="4428" w:right="38"/>
              <w:jc w:val="right"/>
              <w:rPr>
                <w:color w:val="auto"/>
                <w:sz w:val="24"/>
                <w:szCs w:val="24"/>
              </w:rPr>
            </w:pPr>
            <w:r w:rsidRPr="00E4201B">
              <w:rPr>
                <w:color w:val="auto"/>
                <w:sz w:val="24"/>
                <w:szCs w:val="24"/>
              </w:rPr>
              <w:t>район Республики Северная Осетия-Алания</w:t>
            </w:r>
          </w:p>
          <w:p w:rsidR="00E4201B" w:rsidRPr="00E4201B" w:rsidRDefault="00E4201B" w:rsidP="00E4201B">
            <w:pPr>
              <w:pStyle w:val="rvps698610"/>
              <w:spacing w:after="0" w:line="276" w:lineRule="auto"/>
              <w:ind w:left="4956" w:right="403"/>
              <w:jc w:val="right"/>
              <w:rPr>
                <w:color w:val="auto"/>
                <w:sz w:val="24"/>
                <w:szCs w:val="24"/>
              </w:rPr>
            </w:pPr>
            <w:r w:rsidRPr="00E4201B">
              <w:rPr>
                <w:color w:val="auto"/>
                <w:sz w:val="24"/>
                <w:szCs w:val="24"/>
              </w:rPr>
              <w:t xml:space="preserve">от </w:t>
            </w:r>
            <w:r w:rsidR="004136E8">
              <w:rPr>
                <w:color w:val="auto"/>
                <w:sz w:val="24"/>
                <w:szCs w:val="24"/>
              </w:rPr>
              <w:t>24 11.2020</w:t>
            </w:r>
            <w:r w:rsidRPr="00E4201B">
              <w:rPr>
                <w:color w:val="auto"/>
                <w:sz w:val="24"/>
                <w:szCs w:val="24"/>
              </w:rPr>
              <w:t>г. №</w:t>
            </w:r>
            <w:r w:rsidR="004136E8">
              <w:rPr>
                <w:color w:val="auto"/>
                <w:sz w:val="24"/>
                <w:szCs w:val="24"/>
              </w:rPr>
              <w:t xml:space="preserve"> 478</w:t>
            </w:r>
          </w:p>
        </w:tc>
      </w:tr>
    </w:tbl>
    <w:p w:rsidR="00E4201B" w:rsidRPr="00E4201B" w:rsidRDefault="00E4201B" w:rsidP="00E4201B">
      <w:pPr>
        <w:pStyle w:val="rvps698610"/>
        <w:spacing w:after="0" w:line="276" w:lineRule="auto"/>
        <w:ind w:right="403" w:firstLine="567"/>
        <w:jc w:val="right"/>
        <w:rPr>
          <w:b/>
          <w:sz w:val="24"/>
          <w:szCs w:val="24"/>
        </w:rPr>
      </w:pPr>
    </w:p>
    <w:p w:rsidR="00E4201B" w:rsidRPr="00E4201B" w:rsidRDefault="00E4201B" w:rsidP="00E4201B">
      <w:pPr>
        <w:pStyle w:val="rvps698610"/>
        <w:spacing w:after="0" w:line="276" w:lineRule="auto"/>
        <w:ind w:right="403" w:firstLine="567"/>
        <w:jc w:val="center"/>
        <w:rPr>
          <w:b/>
          <w:sz w:val="24"/>
          <w:szCs w:val="24"/>
        </w:rPr>
      </w:pPr>
    </w:p>
    <w:p w:rsidR="00E4201B" w:rsidRPr="00E4201B" w:rsidRDefault="00E4201B" w:rsidP="00E4201B">
      <w:pPr>
        <w:pStyle w:val="rvps698610"/>
        <w:spacing w:after="0" w:line="276" w:lineRule="auto"/>
        <w:ind w:right="4"/>
        <w:jc w:val="center"/>
        <w:rPr>
          <w:b/>
          <w:sz w:val="24"/>
          <w:szCs w:val="24"/>
        </w:rPr>
      </w:pPr>
      <w:r w:rsidRPr="00E4201B">
        <w:rPr>
          <w:b/>
          <w:sz w:val="24"/>
          <w:szCs w:val="24"/>
        </w:rPr>
        <w:t>Основные</w:t>
      </w:r>
      <w:r w:rsidR="004136E8">
        <w:rPr>
          <w:b/>
          <w:sz w:val="24"/>
          <w:szCs w:val="24"/>
        </w:rPr>
        <w:t xml:space="preserve"> направления бюджетной политики</w:t>
      </w:r>
    </w:p>
    <w:p w:rsidR="00E4201B" w:rsidRPr="00E4201B" w:rsidRDefault="00E4201B" w:rsidP="00E4201B">
      <w:pPr>
        <w:pStyle w:val="rvps698610"/>
        <w:spacing w:after="0" w:line="276" w:lineRule="auto"/>
        <w:ind w:right="4"/>
        <w:jc w:val="center"/>
        <w:rPr>
          <w:b/>
          <w:sz w:val="24"/>
          <w:szCs w:val="24"/>
        </w:rPr>
      </w:pPr>
      <w:r w:rsidRPr="00E4201B">
        <w:rPr>
          <w:b/>
          <w:sz w:val="24"/>
          <w:szCs w:val="24"/>
        </w:rPr>
        <w:t>муниципального образования Дигорский район Республики Северная Осетия-Алания на 2021 год и плановый период 2022 и 2023 годов</w:t>
      </w:r>
    </w:p>
    <w:p w:rsidR="00E4201B" w:rsidRPr="00E4201B" w:rsidRDefault="00E4201B" w:rsidP="00E4201B">
      <w:pPr>
        <w:pStyle w:val="rvps698610"/>
        <w:spacing w:after="0" w:line="276" w:lineRule="auto"/>
        <w:ind w:right="4"/>
        <w:jc w:val="center"/>
        <w:rPr>
          <w:b/>
          <w:sz w:val="24"/>
          <w:szCs w:val="24"/>
        </w:rPr>
      </w:pPr>
    </w:p>
    <w:p w:rsidR="00E4201B" w:rsidRPr="00E4201B" w:rsidRDefault="00E4201B" w:rsidP="00E4201B">
      <w:pPr>
        <w:pStyle w:val="rvps698610"/>
        <w:spacing w:after="0" w:line="276" w:lineRule="auto"/>
        <w:ind w:right="403" w:firstLine="567"/>
        <w:jc w:val="center"/>
        <w:rPr>
          <w:b/>
          <w:sz w:val="24"/>
          <w:szCs w:val="24"/>
        </w:rPr>
      </w:pPr>
      <w:r w:rsidRPr="00E4201B">
        <w:rPr>
          <w:b/>
          <w:sz w:val="24"/>
          <w:szCs w:val="24"/>
        </w:rPr>
        <w:t>1. Общее положение</w:t>
      </w:r>
    </w:p>
    <w:p w:rsidR="00E4201B" w:rsidRPr="00E4201B" w:rsidRDefault="00E4201B" w:rsidP="00E4201B">
      <w:pPr>
        <w:pStyle w:val="rvps698610"/>
        <w:spacing w:after="0" w:line="276" w:lineRule="auto"/>
        <w:ind w:right="403" w:firstLine="567"/>
        <w:jc w:val="center"/>
        <w:rPr>
          <w:b/>
          <w:sz w:val="24"/>
          <w:szCs w:val="24"/>
        </w:rPr>
      </w:pPr>
    </w:p>
    <w:p w:rsidR="00E4201B" w:rsidRPr="004136E8" w:rsidRDefault="00E4201B" w:rsidP="00E4201B">
      <w:pPr>
        <w:pStyle w:val="21"/>
        <w:spacing w:before="0" w:beforeAutospacing="0" w:after="0" w:afterAutospacing="0" w:line="276" w:lineRule="auto"/>
        <w:ind w:firstLine="708"/>
        <w:jc w:val="both"/>
        <w:rPr>
          <w:rFonts w:ascii="Arial" w:hAnsi="Arial" w:cs="Arial"/>
        </w:rPr>
      </w:pPr>
      <w:r w:rsidRPr="00E4201B">
        <w:rPr>
          <w:rFonts w:ascii="Arial" w:hAnsi="Arial" w:cs="Arial"/>
        </w:rPr>
        <w:t xml:space="preserve">Основные направления бюджетной политики муниципального образования Дигорский район Республики Северная Осетия-Алания на 2021 год и плановый период 2022 и 2023 годов разработаны в соответствии со статьей 184.2 Бюджетного кодекса Российской Федерации и статьей 3  Положения о бюджетном процессе в муниципальном образовании Дигорский район, утвержденного 30 ноября 2018 года за № 2-21-6 </w:t>
      </w:r>
      <w:r w:rsidR="004136E8">
        <w:rPr>
          <w:rFonts w:ascii="Arial" w:hAnsi="Arial" w:cs="Arial"/>
        </w:rPr>
        <w:t xml:space="preserve">в целях составления проекта </w:t>
      </w:r>
      <w:r w:rsidRPr="00E4201B">
        <w:rPr>
          <w:rFonts w:ascii="Arial" w:hAnsi="Arial" w:cs="Arial"/>
        </w:rPr>
        <w:t xml:space="preserve">бюджета муниципального образования Дигорский </w:t>
      </w:r>
      <w:r w:rsidR="004136E8">
        <w:rPr>
          <w:rFonts w:ascii="Arial" w:hAnsi="Arial" w:cs="Arial"/>
        </w:rPr>
        <w:t>район</w:t>
      </w:r>
      <w:r w:rsidRPr="00E4201B">
        <w:rPr>
          <w:rFonts w:ascii="Arial" w:hAnsi="Arial" w:cs="Arial"/>
        </w:rPr>
        <w:t xml:space="preserve"> на 2021 год и плановый период 2022 и 2023 годов</w:t>
      </w:r>
      <w:r w:rsidR="004136E8">
        <w:rPr>
          <w:rFonts w:ascii="Arial" w:hAnsi="Arial" w:cs="Arial"/>
        </w:rPr>
        <w:t>.</w:t>
      </w:r>
    </w:p>
    <w:p w:rsidR="00E4201B" w:rsidRPr="00E4201B" w:rsidRDefault="00E4201B" w:rsidP="00E4201B">
      <w:pPr>
        <w:pStyle w:val="21"/>
        <w:spacing w:before="0" w:beforeAutospacing="0" w:after="0" w:afterAutospacing="0" w:line="276" w:lineRule="auto"/>
        <w:ind w:firstLine="708"/>
        <w:jc w:val="both"/>
        <w:rPr>
          <w:rFonts w:ascii="Arial" w:hAnsi="Arial" w:cs="Arial"/>
        </w:rPr>
      </w:pPr>
      <w:r w:rsidRPr="00E4201B">
        <w:rPr>
          <w:rFonts w:ascii="Arial" w:hAnsi="Arial" w:cs="Arial"/>
        </w:rPr>
        <w:t>При подготовке Основных направлений бюджетной политики муниципального образования Дигорский район Республики Северная Осетия-Алания на 2021 – 2023 годы были учтены основные положения:</w:t>
      </w:r>
    </w:p>
    <w:p w:rsidR="00E4201B" w:rsidRPr="00E4201B" w:rsidRDefault="00E4201B" w:rsidP="00E4201B">
      <w:pPr>
        <w:pStyle w:val="ConsPlusNormal"/>
        <w:spacing w:line="278" w:lineRule="auto"/>
        <w:ind w:firstLine="539"/>
        <w:jc w:val="both"/>
        <w:rPr>
          <w:rFonts w:ascii="Arial" w:hAnsi="Arial" w:cs="Arial"/>
          <w:sz w:val="24"/>
          <w:szCs w:val="24"/>
        </w:rPr>
      </w:pPr>
      <w:r w:rsidRPr="00E4201B">
        <w:rPr>
          <w:rFonts w:ascii="Arial" w:hAnsi="Arial" w:cs="Arial"/>
          <w:sz w:val="24"/>
          <w:szCs w:val="24"/>
        </w:rPr>
        <w:t>Основных направлений бюджетной, налоговой и таможенно-тарифной политики на 2021 год и плановый период 2022 и 2023 годов;</w:t>
      </w:r>
    </w:p>
    <w:p w:rsidR="00E4201B" w:rsidRPr="00E4201B" w:rsidRDefault="00E4201B" w:rsidP="00E4201B">
      <w:pPr>
        <w:pStyle w:val="ConsPlusNormal"/>
        <w:spacing w:line="278" w:lineRule="auto"/>
        <w:ind w:firstLine="539"/>
        <w:jc w:val="both"/>
        <w:rPr>
          <w:rFonts w:ascii="Arial" w:hAnsi="Arial" w:cs="Arial"/>
          <w:sz w:val="24"/>
          <w:szCs w:val="24"/>
        </w:rPr>
      </w:pPr>
      <w:r w:rsidRPr="00E4201B">
        <w:rPr>
          <w:rFonts w:ascii="Arial" w:hAnsi="Arial" w:cs="Arial"/>
          <w:sz w:val="24"/>
          <w:szCs w:val="24"/>
        </w:rPr>
        <w:t>послания Президента Российской Федерации Федеральному Собранию Российской Федерации от 15 января 2020 года;</w:t>
      </w:r>
    </w:p>
    <w:p w:rsidR="00E4201B" w:rsidRPr="00E4201B" w:rsidRDefault="00E4201B" w:rsidP="00E4201B">
      <w:pPr>
        <w:pStyle w:val="ConsPlusNormal"/>
        <w:spacing w:line="278" w:lineRule="auto"/>
        <w:ind w:firstLine="539"/>
        <w:jc w:val="both"/>
        <w:rPr>
          <w:rFonts w:ascii="Arial" w:hAnsi="Arial" w:cs="Arial"/>
          <w:sz w:val="24"/>
          <w:szCs w:val="24"/>
        </w:rPr>
      </w:pPr>
      <w:r w:rsidRPr="00E4201B">
        <w:rPr>
          <w:rFonts w:ascii="Arial" w:hAnsi="Arial" w:cs="Arial"/>
          <w:sz w:val="24"/>
          <w:szCs w:val="24"/>
        </w:rPr>
        <w:t>Указа Президента Российской Фед</w:t>
      </w:r>
      <w:r w:rsidR="004136E8">
        <w:rPr>
          <w:rFonts w:ascii="Arial" w:hAnsi="Arial" w:cs="Arial"/>
          <w:sz w:val="24"/>
          <w:szCs w:val="24"/>
        </w:rPr>
        <w:t>ерации от 7 мая 2018 года № 204</w:t>
      </w:r>
      <w:r w:rsidRPr="00E4201B">
        <w:rPr>
          <w:rFonts w:ascii="Arial" w:hAnsi="Arial" w:cs="Arial"/>
          <w:sz w:val="24"/>
          <w:szCs w:val="24"/>
        </w:rPr>
        <w:t xml:space="preserve"> «О национальных целях и стратегических задачах развития Российской Федерации на период до 2024 года» и от 21 июля 2020 года </w:t>
      </w:r>
      <w:hyperlink r:id="rId8" w:history="1">
        <w:r w:rsidRPr="00E4201B">
          <w:rPr>
            <w:rFonts w:ascii="Arial" w:hAnsi="Arial" w:cs="Arial"/>
            <w:sz w:val="24"/>
            <w:szCs w:val="24"/>
          </w:rPr>
          <w:t>№ 474</w:t>
        </w:r>
      </w:hyperlink>
      <w:r w:rsidRPr="00E4201B">
        <w:rPr>
          <w:rFonts w:ascii="Arial" w:hAnsi="Arial" w:cs="Arial"/>
          <w:sz w:val="24"/>
          <w:szCs w:val="24"/>
        </w:rPr>
        <w:t xml:space="preserve"> «О национальных целях развития Российской Федерации на период до 2030 года»;</w:t>
      </w:r>
    </w:p>
    <w:p w:rsidR="00E4201B" w:rsidRPr="00E4201B" w:rsidRDefault="00E4201B" w:rsidP="00E4201B">
      <w:pPr>
        <w:pStyle w:val="ConsPlusNormal"/>
        <w:spacing w:line="278" w:lineRule="auto"/>
        <w:ind w:firstLine="539"/>
        <w:jc w:val="both"/>
        <w:rPr>
          <w:rFonts w:ascii="Arial" w:hAnsi="Arial" w:cs="Arial"/>
          <w:sz w:val="24"/>
          <w:szCs w:val="24"/>
        </w:rPr>
      </w:pPr>
      <w:r w:rsidRPr="00E4201B">
        <w:rPr>
          <w:rFonts w:ascii="Arial" w:hAnsi="Arial" w:cs="Arial"/>
          <w:sz w:val="24"/>
          <w:szCs w:val="24"/>
        </w:rPr>
        <w:t>распоряжения Правительства Российской Федерации от 13 февраля    2019 года № 207-р «Об утверждении Стратегии пространственного развития Российской Федерации на период до 2025 года»;</w:t>
      </w:r>
    </w:p>
    <w:p w:rsidR="004136E8" w:rsidRDefault="00E4201B" w:rsidP="004136E8">
      <w:pPr>
        <w:pStyle w:val="ConsPlusNormal"/>
        <w:spacing w:line="278" w:lineRule="auto"/>
        <w:ind w:firstLine="539"/>
        <w:jc w:val="both"/>
        <w:rPr>
          <w:rFonts w:ascii="Arial" w:hAnsi="Arial" w:cs="Arial"/>
          <w:sz w:val="24"/>
          <w:szCs w:val="24"/>
        </w:rPr>
      </w:pPr>
      <w:r w:rsidRPr="00E4201B">
        <w:rPr>
          <w:rFonts w:ascii="Arial" w:hAnsi="Arial" w:cs="Arial"/>
          <w:sz w:val="24"/>
          <w:szCs w:val="24"/>
          <w:lang w:val="en-US"/>
        </w:rPr>
        <w:t>C</w:t>
      </w:r>
      <w:r w:rsidR="004136E8" w:rsidRPr="00E4201B">
        <w:rPr>
          <w:rFonts w:ascii="Arial" w:hAnsi="Arial" w:cs="Arial"/>
          <w:sz w:val="24"/>
          <w:szCs w:val="24"/>
        </w:rPr>
        <w:t>тратегии</w:t>
      </w:r>
      <w:r w:rsidRPr="00E4201B">
        <w:rPr>
          <w:rFonts w:ascii="Arial" w:hAnsi="Arial" w:cs="Arial"/>
          <w:sz w:val="24"/>
          <w:szCs w:val="24"/>
        </w:rPr>
        <w:t xml:space="preserve"> социально-экономического развития Республики Северная Осетия-Алания до 2030 года, утвержденной Законом Республики Северная Осетия-Алания от 18 сентября 2019 года № 60-РЗ «О Стратегии социально-экономического развития Республики Северная Осетия-Алания до 2030 года»;</w:t>
      </w:r>
    </w:p>
    <w:p w:rsidR="00E4201B" w:rsidRPr="00E4201B" w:rsidRDefault="00E4201B" w:rsidP="004136E8">
      <w:pPr>
        <w:pStyle w:val="ConsPlusNormal"/>
        <w:spacing w:line="278" w:lineRule="auto"/>
        <w:ind w:firstLine="539"/>
        <w:jc w:val="both"/>
        <w:rPr>
          <w:rFonts w:ascii="Arial" w:hAnsi="Arial" w:cs="Arial"/>
          <w:sz w:val="24"/>
          <w:szCs w:val="24"/>
        </w:rPr>
      </w:pPr>
      <w:r w:rsidRPr="00E4201B">
        <w:rPr>
          <w:rFonts w:ascii="Arial" w:hAnsi="Arial" w:cs="Arial"/>
          <w:sz w:val="24"/>
          <w:szCs w:val="24"/>
        </w:rPr>
        <w:lastRenderedPageBreak/>
        <w:t>Бюджетная политика муниципального образования Дигорский район Республики Северная Осетия-Алания в 2021–2023 годах обеспечивает преемственность целей и задач бюджетной политики муниципального образования Дигорский район на 2020–2022 годы и скорректирована с учетом сложившейся э</w:t>
      </w:r>
      <w:r w:rsidR="004136E8">
        <w:rPr>
          <w:rFonts w:ascii="Arial" w:hAnsi="Arial" w:cs="Arial"/>
          <w:sz w:val="24"/>
          <w:szCs w:val="24"/>
        </w:rPr>
        <w:t>кономической ситуации в стране.</w:t>
      </w:r>
    </w:p>
    <w:p w:rsidR="00E4201B" w:rsidRDefault="00E4201B" w:rsidP="00E4201B">
      <w:pPr>
        <w:pStyle w:val="ConsPlusNormal"/>
        <w:spacing w:line="278" w:lineRule="auto"/>
        <w:ind w:firstLine="539"/>
        <w:jc w:val="both"/>
        <w:rPr>
          <w:rFonts w:ascii="Arial" w:hAnsi="Arial" w:cs="Arial"/>
          <w:sz w:val="24"/>
          <w:szCs w:val="24"/>
        </w:rPr>
      </w:pPr>
      <w:r w:rsidRPr="00E4201B">
        <w:rPr>
          <w:rFonts w:ascii="Arial" w:hAnsi="Arial" w:cs="Arial"/>
          <w:sz w:val="24"/>
          <w:szCs w:val="24"/>
        </w:rPr>
        <w:t>Целью бюджетной политики на 2021-2023 годы является определение условий и подходов, используемых при составлении проекта районного бюджета муниципального образования  Дигорский район на 2021 год и на плановый период 2022 и 2023 годов, с учетом текущей экономической ситуации и необходимостью принятия дополнительных мер по адаптации экономической, социальной, финансовой системы района к изменяющимся условиям в период восстановления после глобальной пандемии коронавирусной инфекции.</w:t>
      </w:r>
    </w:p>
    <w:p w:rsidR="004136E8" w:rsidRPr="00E4201B" w:rsidRDefault="004136E8" w:rsidP="00E4201B">
      <w:pPr>
        <w:pStyle w:val="ConsPlusNormal"/>
        <w:spacing w:line="278" w:lineRule="auto"/>
        <w:ind w:firstLine="539"/>
        <w:jc w:val="both"/>
        <w:rPr>
          <w:rFonts w:ascii="Arial" w:hAnsi="Arial" w:cs="Arial"/>
          <w:sz w:val="24"/>
          <w:szCs w:val="24"/>
        </w:rPr>
      </w:pPr>
    </w:p>
    <w:p w:rsidR="00E4201B" w:rsidRPr="00E4201B" w:rsidRDefault="00E4201B" w:rsidP="00E4201B">
      <w:pPr>
        <w:pStyle w:val="21"/>
        <w:spacing w:before="0" w:beforeAutospacing="0" w:after="0" w:afterAutospacing="0" w:line="276" w:lineRule="auto"/>
        <w:ind w:left="708"/>
        <w:jc w:val="center"/>
        <w:rPr>
          <w:rFonts w:ascii="Arial" w:hAnsi="Arial" w:cs="Arial"/>
          <w:b/>
        </w:rPr>
      </w:pPr>
      <w:r w:rsidRPr="00E4201B">
        <w:rPr>
          <w:rFonts w:ascii="Arial" w:hAnsi="Arial" w:cs="Arial"/>
          <w:b/>
        </w:rPr>
        <w:t>2.Основные итоги бюджетной политики  в 2019 году и первом полугодии 2020 года</w:t>
      </w:r>
    </w:p>
    <w:p w:rsidR="00E4201B" w:rsidRPr="00E4201B" w:rsidRDefault="00E4201B" w:rsidP="00E4201B">
      <w:pPr>
        <w:pStyle w:val="21"/>
        <w:spacing w:before="0" w:beforeAutospacing="0" w:after="0" w:afterAutospacing="0" w:line="276" w:lineRule="auto"/>
        <w:ind w:left="708"/>
        <w:jc w:val="center"/>
        <w:rPr>
          <w:rFonts w:ascii="Arial" w:hAnsi="Arial" w:cs="Arial"/>
          <w:b/>
        </w:rPr>
      </w:pPr>
    </w:p>
    <w:p w:rsidR="00E4201B" w:rsidRPr="00E4201B" w:rsidRDefault="00E4201B" w:rsidP="00E4201B">
      <w:pPr>
        <w:pStyle w:val="21"/>
        <w:spacing w:before="0" w:beforeAutospacing="0" w:after="0" w:afterAutospacing="0" w:line="276" w:lineRule="auto"/>
        <w:ind w:firstLine="708"/>
        <w:jc w:val="both"/>
        <w:rPr>
          <w:rFonts w:ascii="Arial" w:hAnsi="Arial" w:cs="Arial"/>
        </w:rPr>
      </w:pPr>
      <w:r w:rsidRPr="00E4201B">
        <w:rPr>
          <w:rFonts w:ascii="Arial" w:hAnsi="Arial" w:cs="Arial"/>
        </w:rPr>
        <w:t>Бюджетная политика, проводимая муниципальным образованием Дигорский район Республики Северная Осетия-Алания в течение 2019 года и первом полугодии 2020 года, была направлена на реализацию первоочередных мер по обеспечению устойчивости и сбалансированности бюджетной системы, безусловное выполнение всех социально значимых обязательств, повышение качества бюджетного планирования и исполнения бюджета.</w:t>
      </w:r>
    </w:p>
    <w:p w:rsidR="00E4201B" w:rsidRPr="004136E8" w:rsidRDefault="00E4201B" w:rsidP="00E4201B">
      <w:pPr>
        <w:pStyle w:val="21"/>
        <w:spacing w:before="0" w:beforeAutospacing="0" w:after="0" w:afterAutospacing="0" w:line="276" w:lineRule="auto"/>
        <w:ind w:firstLine="708"/>
        <w:jc w:val="both"/>
        <w:rPr>
          <w:rFonts w:ascii="Arial" w:hAnsi="Arial" w:cs="Arial"/>
        </w:rPr>
      </w:pPr>
      <w:r w:rsidRPr="00E4201B">
        <w:rPr>
          <w:rFonts w:ascii="Arial" w:hAnsi="Arial" w:cs="Arial"/>
        </w:rPr>
        <w:t xml:space="preserve">По итогам 2019 года была положительная динамика роста доходов бюджета консолидированного бюджета муниципального образования Дигорский район. Объем доходов составил </w:t>
      </w:r>
      <w:r w:rsidR="004136E8">
        <w:rPr>
          <w:rFonts w:ascii="Arial" w:hAnsi="Arial" w:cs="Arial"/>
        </w:rPr>
        <w:t xml:space="preserve">478 </w:t>
      </w:r>
      <w:r w:rsidRPr="00E4201B">
        <w:rPr>
          <w:rFonts w:ascii="Arial" w:hAnsi="Arial" w:cs="Arial"/>
        </w:rPr>
        <w:t>918,4 тыс. рублей, с ростом относительно уровня 2018 года на 6</w:t>
      </w:r>
      <w:r w:rsidR="004136E8">
        <w:rPr>
          <w:rFonts w:ascii="Arial" w:hAnsi="Arial" w:cs="Arial"/>
        </w:rPr>
        <w:t xml:space="preserve">1 </w:t>
      </w:r>
      <w:r w:rsidRPr="00E4201B">
        <w:rPr>
          <w:rFonts w:ascii="Arial" w:hAnsi="Arial" w:cs="Arial"/>
        </w:rPr>
        <w:t>319,3 тыс. рублей, или 14,6 %</w:t>
      </w:r>
      <w:r w:rsidR="004136E8">
        <w:rPr>
          <w:rFonts w:ascii="Arial" w:hAnsi="Arial" w:cs="Arial"/>
        </w:rPr>
        <w:t>.</w:t>
      </w:r>
    </w:p>
    <w:p w:rsidR="00E4201B" w:rsidRPr="00E4201B" w:rsidRDefault="00E4201B" w:rsidP="00E4201B">
      <w:pPr>
        <w:autoSpaceDE w:val="0"/>
        <w:autoSpaceDN w:val="0"/>
        <w:adjustRightInd w:val="0"/>
        <w:spacing w:line="276" w:lineRule="auto"/>
        <w:ind w:firstLine="539"/>
        <w:jc w:val="both"/>
        <w:rPr>
          <w:rFonts w:ascii="Arial" w:hAnsi="Arial" w:cs="Arial"/>
        </w:rPr>
      </w:pPr>
      <w:r w:rsidRPr="00E4201B">
        <w:rPr>
          <w:rFonts w:ascii="Arial" w:hAnsi="Arial" w:cs="Arial"/>
        </w:rPr>
        <w:t xml:space="preserve">Поступление налоговых и неналоговых доходов в консолидированный бюджет за 2019 год составило 125 495,5 тыс. рублей, что на </w:t>
      </w:r>
      <w:r w:rsidR="004136E8">
        <w:rPr>
          <w:rFonts w:ascii="Arial" w:hAnsi="Arial" w:cs="Arial"/>
        </w:rPr>
        <w:t xml:space="preserve">7 </w:t>
      </w:r>
      <w:r w:rsidRPr="00E4201B">
        <w:rPr>
          <w:rFonts w:ascii="Arial" w:hAnsi="Arial" w:cs="Arial"/>
        </w:rPr>
        <w:t>467,4  тыс. рублей, или на 6,3 процента больше, чем в прошлом году.</w:t>
      </w:r>
    </w:p>
    <w:p w:rsidR="00E4201B" w:rsidRPr="00E4201B" w:rsidRDefault="00E4201B" w:rsidP="00E4201B">
      <w:pPr>
        <w:autoSpaceDE w:val="0"/>
        <w:autoSpaceDN w:val="0"/>
        <w:adjustRightInd w:val="0"/>
        <w:spacing w:line="288" w:lineRule="auto"/>
        <w:ind w:firstLine="540"/>
        <w:jc w:val="both"/>
        <w:rPr>
          <w:rFonts w:ascii="Arial" w:hAnsi="Arial" w:cs="Arial"/>
        </w:rPr>
      </w:pPr>
      <w:r w:rsidRPr="00E4201B">
        <w:rPr>
          <w:rFonts w:ascii="Arial" w:hAnsi="Arial" w:cs="Arial"/>
        </w:rPr>
        <w:t>Дотационность консолидированного бюджета по сравнению с 2018 годом увеличилась и составила 27,6%</w:t>
      </w:r>
      <w:r w:rsidR="004136E8">
        <w:rPr>
          <w:rFonts w:ascii="Arial" w:hAnsi="Arial" w:cs="Arial"/>
        </w:rPr>
        <w:t>.</w:t>
      </w:r>
      <w:r w:rsidRPr="00E4201B">
        <w:rPr>
          <w:rFonts w:ascii="Arial" w:hAnsi="Arial" w:cs="Arial"/>
        </w:rPr>
        <w:t>Консолидированный бюджет муниц</w:t>
      </w:r>
      <w:r w:rsidR="004136E8">
        <w:rPr>
          <w:rFonts w:ascii="Arial" w:hAnsi="Arial" w:cs="Arial"/>
        </w:rPr>
        <w:t>ипального образования Дигорский</w:t>
      </w:r>
      <w:r w:rsidRPr="00E4201B">
        <w:rPr>
          <w:rFonts w:ascii="Arial" w:hAnsi="Arial" w:cs="Arial"/>
        </w:rPr>
        <w:t xml:space="preserve"> район исполнен с профицитом в </w:t>
      </w:r>
      <w:r w:rsidR="004136E8">
        <w:rPr>
          <w:rFonts w:ascii="Arial" w:hAnsi="Arial" w:cs="Arial"/>
        </w:rPr>
        <w:t xml:space="preserve">7 </w:t>
      </w:r>
      <w:r w:rsidRPr="00E4201B">
        <w:rPr>
          <w:rFonts w:ascii="Arial" w:hAnsi="Arial" w:cs="Arial"/>
        </w:rPr>
        <w:t xml:space="preserve">171,2 тыс. рублей. </w:t>
      </w:r>
    </w:p>
    <w:p w:rsidR="00E4201B" w:rsidRPr="00E4201B" w:rsidRDefault="00E4201B" w:rsidP="00E4201B">
      <w:pPr>
        <w:autoSpaceDE w:val="0"/>
        <w:autoSpaceDN w:val="0"/>
        <w:adjustRightInd w:val="0"/>
        <w:spacing w:line="288" w:lineRule="auto"/>
        <w:ind w:firstLine="540"/>
        <w:jc w:val="both"/>
        <w:rPr>
          <w:rFonts w:ascii="Arial" w:hAnsi="Arial" w:cs="Arial"/>
        </w:rPr>
      </w:pPr>
      <w:r w:rsidRPr="00E4201B">
        <w:rPr>
          <w:rFonts w:ascii="Arial" w:hAnsi="Arial" w:cs="Arial"/>
        </w:rPr>
        <w:t xml:space="preserve">Расходы консолидированного бюджета района за 2019 год составили </w:t>
      </w:r>
      <w:r w:rsidR="004136E8">
        <w:rPr>
          <w:rFonts w:ascii="Arial" w:hAnsi="Arial" w:cs="Arial"/>
        </w:rPr>
        <w:t xml:space="preserve">471 </w:t>
      </w:r>
      <w:r w:rsidRPr="00E4201B">
        <w:rPr>
          <w:rFonts w:ascii="Arial" w:hAnsi="Arial" w:cs="Arial"/>
        </w:rPr>
        <w:t>747,2 тыс. рублей с ростом относительно показателя предыдущего года на  13,0%.</w:t>
      </w:r>
    </w:p>
    <w:p w:rsidR="00E4201B" w:rsidRPr="00E4201B" w:rsidRDefault="00E4201B" w:rsidP="00E4201B">
      <w:pPr>
        <w:pStyle w:val="ConsPlusNormal"/>
        <w:spacing w:line="278" w:lineRule="auto"/>
        <w:ind w:firstLine="539"/>
        <w:jc w:val="both"/>
        <w:rPr>
          <w:rFonts w:ascii="Arial" w:hAnsi="Arial" w:cs="Arial"/>
          <w:sz w:val="24"/>
          <w:szCs w:val="24"/>
        </w:rPr>
      </w:pPr>
      <w:r w:rsidRPr="00E4201B">
        <w:rPr>
          <w:rFonts w:ascii="Arial" w:hAnsi="Arial" w:cs="Arial"/>
          <w:sz w:val="24"/>
          <w:szCs w:val="24"/>
        </w:rPr>
        <w:t>Бюджетная политика в сфере расходов была направлена на реализацию социально значимых и первоочередных направлений. По итогам прошедшего года средний процент исполнения расходной части консолидированного бюджета составил 95,2%. В приоритетном порядке обеспечено финансирование таких социально значимых направлений, как развитие образования (96,5%), культуры (83,0%), спорта (99,5%),</w:t>
      </w:r>
      <w:r w:rsidR="004136E8">
        <w:rPr>
          <w:rFonts w:ascii="Arial" w:hAnsi="Arial" w:cs="Arial"/>
          <w:sz w:val="24"/>
          <w:szCs w:val="24"/>
        </w:rPr>
        <w:t xml:space="preserve"> </w:t>
      </w:r>
      <w:r w:rsidRPr="00E4201B">
        <w:rPr>
          <w:rFonts w:ascii="Arial" w:hAnsi="Arial" w:cs="Arial"/>
          <w:sz w:val="24"/>
          <w:szCs w:val="24"/>
        </w:rPr>
        <w:t>социальной политики (98,9%).</w:t>
      </w:r>
    </w:p>
    <w:p w:rsidR="00E4201B" w:rsidRPr="00E4201B" w:rsidRDefault="00E4201B" w:rsidP="00E4201B">
      <w:pPr>
        <w:autoSpaceDE w:val="0"/>
        <w:autoSpaceDN w:val="0"/>
        <w:adjustRightInd w:val="0"/>
        <w:spacing w:line="288" w:lineRule="auto"/>
        <w:ind w:right="-1" w:firstLine="709"/>
        <w:jc w:val="both"/>
        <w:rPr>
          <w:rFonts w:ascii="Arial" w:hAnsi="Arial" w:cs="Arial"/>
        </w:rPr>
      </w:pPr>
      <w:r w:rsidRPr="00E4201B">
        <w:rPr>
          <w:rFonts w:ascii="Arial" w:hAnsi="Arial" w:cs="Arial"/>
        </w:rPr>
        <w:t xml:space="preserve">В 2019 году и истекшем периоде 2020 года обеспечены безусловное исполнение Указов Президента Российской Федерации, выплата заработной платы работникам государственных и муниципальных учреждений исходя из минимального размера оплаты труда, установленного Федеральным законом «О минимальном размере оплаты труда», проведены мероприятия, направленные на оптимизацию расходов на содержание бюджетной сети и расходов на государственное управление, реализовывались </w:t>
      </w:r>
      <w:r w:rsidRPr="00E4201B">
        <w:rPr>
          <w:rFonts w:ascii="Arial" w:hAnsi="Arial" w:cs="Arial"/>
        </w:rPr>
        <w:lastRenderedPageBreak/>
        <w:t>мероприятия в сфере социальной политики. На исполнение обязательств по предоставлению социальной помощи населению района в 2019 году направлено 2 072,7 тыс. рублей.</w:t>
      </w:r>
    </w:p>
    <w:p w:rsidR="00E4201B" w:rsidRPr="00E4201B" w:rsidRDefault="00E4201B" w:rsidP="00E4201B">
      <w:pPr>
        <w:overflowPunct w:val="0"/>
        <w:autoSpaceDE w:val="0"/>
        <w:autoSpaceDN w:val="0"/>
        <w:adjustRightInd w:val="0"/>
        <w:spacing w:line="278" w:lineRule="auto"/>
        <w:ind w:right="-1" w:firstLine="567"/>
        <w:jc w:val="both"/>
        <w:rPr>
          <w:rFonts w:ascii="Arial" w:hAnsi="Arial" w:cs="Arial"/>
        </w:rPr>
      </w:pPr>
      <w:r w:rsidRPr="00E4201B">
        <w:rPr>
          <w:rFonts w:ascii="Arial" w:hAnsi="Arial" w:cs="Arial"/>
        </w:rPr>
        <w:t>В рамках реализации дополнительных мер, направленных на стимулирование социально-экономического развития и оздоровление государственных финансов, на протяжении отчетного периода также было обеспечено выполнение условий соглашений, подписанных с Министерством финансов РСО - Алания. За прошедший финансовый год все обязательства района в соответствии с вышеуказанными соглашениями исполнены в полном объеме.</w:t>
      </w:r>
    </w:p>
    <w:p w:rsidR="00E4201B" w:rsidRPr="00E4201B" w:rsidRDefault="00E4201B" w:rsidP="00E4201B">
      <w:pPr>
        <w:overflowPunct w:val="0"/>
        <w:autoSpaceDE w:val="0"/>
        <w:autoSpaceDN w:val="0"/>
        <w:adjustRightInd w:val="0"/>
        <w:spacing w:line="288" w:lineRule="auto"/>
        <w:ind w:right="-1" w:firstLine="567"/>
        <w:jc w:val="both"/>
        <w:rPr>
          <w:rFonts w:ascii="Arial" w:hAnsi="Arial" w:cs="Arial"/>
        </w:rPr>
      </w:pPr>
      <w:r w:rsidRPr="00E4201B">
        <w:rPr>
          <w:rFonts w:ascii="Arial" w:hAnsi="Arial" w:cs="Arial"/>
        </w:rPr>
        <w:t>В первом полугодии 2020 года в результате распространения новой коронавирусной инфекции и принятием в связи с этим ограничительных мер наблюдалось замедление экономического роста, сокращение поступлений доходов, что повлекло корректировку реализуемой бюджетной политики. В оперативном порядке обеспечивалось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w:t>
      </w:r>
    </w:p>
    <w:p w:rsidR="00E4201B" w:rsidRDefault="00E4201B" w:rsidP="00E4201B">
      <w:pPr>
        <w:autoSpaceDE w:val="0"/>
        <w:autoSpaceDN w:val="0"/>
        <w:adjustRightInd w:val="0"/>
        <w:spacing w:line="278" w:lineRule="auto"/>
        <w:ind w:firstLine="540"/>
        <w:jc w:val="both"/>
        <w:rPr>
          <w:rFonts w:ascii="Arial" w:hAnsi="Arial" w:cs="Arial"/>
        </w:rPr>
      </w:pPr>
      <w:r w:rsidRPr="00E4201B">
        <w:rPr>
          <w:rFonts w:ascii="Arial" w:hAnsi="Arial" w:cs="Arial"/>
        </w:rPr>
        <w:t>Замедление экономической активности в связи с соблюдением ограничительных мер из-за распространения новой коронавирусной инфекции может являться одним из сдерживающих факторов и в планируемом бюджетном цикле.</w:t>
      </w:r>
    </w:p>
    <w:p w:rsidR="004136E8" w:rsidRPr="00E4201B" w:rsidRDefault="004136E8" w:rsidP="00E4201B">
      <w:pPr>
        <w:autoSpaceDE w:val="0"/>
        <w:autoSpaceDN w:val="0"/>
        <w:adjustRightInd w:val="0"/>
        <w:spacing w:line="278" w:lineRule="auto"/>
        <w:ind w:firstLine="540"/>
        <w:jc w:val="both"/>
        <w:rPr>
          <w:rFonts w:ascii="Arial" w:hAnsi="Arial" w:cs="Arial"/>
        </w:rPr>
      </w:pPr>
    </w:p>
    <w:p w:rsidR="00E4201B" w:rsidRDefault="004136E8" w:rsidP="004136E8">
      <w:pPr>
        <w:pStyle w:val="ConsPlusNormal"/>
        <w:spacing w:line="278" w:lineRule="auto"/>
        <w:ind w:left="1428"/>
        <w:outlineLvl w:val="1"/>
        <w:rPr>
          <w:rFonts w:ascii="Arial" w:hAnsi="Arial" w:cs="Arial"/>
          <w:b/>
          <w:sz w:val="24"/>
          <w:szCs w:val="24"/>
        </w:rPr>
      </w:pPr>
      <w:r>
        <w:rPr>
          <w:rFonts w:ascii="Arial" w:hAnsi="Arial" w:cs="Arial"/>
          <w:b/>
          <w:sz w:val="24"/>
          <w:szCs w:val="24"/>
        </w:rPr>
        <w:t>3.</w:t>
      </w:r>
      <w:r w:rsidR="00E4201B" w:rsidRPr="00E4201B">
        <w:rPr>
          <w:rFonts w:ascii="Arial" w:hAnsi="Arial" w:cs="Arial"/>
          <w:b/>
          <w:sz w:val="24"/>
          <w:szCs w:val="24"/>
        </w:rPr>
        <w:t>Основные направления бюджетной политики на 2021 - 2023 годы</w:t>
      </w:r>
    </w:p>
    <w:p w:rsidR="004136E8" w:rsidRPr="00E4201B" w:rsidRDefault="004136E8" w:rsidP="004136E8">
      <w:pPr>
        <w:pStyle w:val="ConsPlusNormal"/>
        <w:spacing w:line="278" w:lineRule="auto"/>
        <w:ind w:left="1428"/>
        <w:outlineLvl w:val="1"/>
        <w:rPr>
          <w:rFonts w:ascii="Arial" w:hAnsi="Arial" w:cs="Arial"/>
          <w:b/>
          <w:sz w:val="24"/>
          <w:szCs w:val="24"/>
        </w:rPr>
      </w:pPr>
    </w:p>
    <w:p w:rsidR="00E4201B" w:rsidRPr="00E4201B" w:rsidRDefault="00E4201B" w:rsidP="004136E8">
      <w:pPr>
        <w:autoSpaceDE w:val="0"/>
        <w:autoSpaceDN w:val="0"/>
        <w:adjustRightInd w:val="0"/>
        <w:spacing w:line="276" w:lineRule="auto"/>
        <w:ind w:firstLine="567"/>
        <w:contextualSpacing/>
        <w:jc w:val="both"/>
        <w:rPr>
          <w:rFonts w:ascii="Arial" w:hAnsi="Arial" w:cs="Arial"/>
        </w:rPr>
      </w:pPr>
      <w:r w:rsidRPr="00E4201B">
        <w:rPr>
          <w:rFonts w:ascii="Arial" w:hAnsi="Arial" w:cs="Arial"/>
        </w:rPr>
        <w:t>Бюджетная</w:t>
      </w:r>
      <w:r w:rsidR="004136E8">
        <w:rPr>
          <w:rFonts w:ascii="Arial" w:hAnsi="Arial" w:cs="Arial"/>
        </w:rPr>
        <w:t xml:space="preserve"> </w:t>
      </w:r>
      <w:r w:rsidRPr="00E4201B">
        <w:rPr>
          <w:rFonts w:ascii="Arial" w:hAnsi="Arial" w:cs="Arial"/>
        </w:rPr>
        <w:t>политика в</w:t>
      </w:r>
      <w:r w:rsidR="004136E8">
        <w:rPr>
          <w:rFonts w:ascii="Arial" w:hAnsi="Arial" w:cs="Arial"/>
        </w:rPr>
        <w:t xml:space="preserve"> </w:t>
      </w:r>
      <w:r w:rsidRPr="00E4201B">
        <w:rPr>
          <w:rFonts w:ascii="Arial" w:hAnsi="Arial" w:cs="Arial"/>
        </w:rPr>
        <w:t>среднесрочном периоде будет осуществляться в</w:t>
      </w:r>
    </w:p>
    <w:p w:rsidR="00E4201B" w:rsidRPr="00E4201B" w:rsidRDefault="00E4201B" w:rsidP="004136E8">
      <w:pPr>
        <w:autoSpaceDE w:val="0"/>
        <w:autoSpaceDN w:val="0"/>
        <w:adjustRightInd w:val="0"/>
        <w:spacing w:line="276" w:lineRule="auto"/>
        <w:jc w:val="both"/>
        <w:rPr>
          <w:rFonts w:ascii="Arial" w:hAnsi="Arial" w:cs="Arial"/>
        </w:rPr>
      </w:pPr>
      <w:r w:rsidRPr="00E4201B">
        <w:rPr>
          <w:rFonts w:ascii="Arial" w:hAnsi="Arial" w:cs="Arial"/>
        </w:rPr>
        <w:t>новых экономических условиях вследствие влияния последствий распространения новой коронавирусной инфекции.</w:t>
      </w:r>
    </w:p>
    <w:p w:rsidR="00E4201B" w:rsidRPr="00E4201B" w:rsidRDefault="00E4201B" w:rsidP="00E4201B">
      <w:pPr>
        <w:autoSpaceDE w:val="0"/>
        <w:autoSpaceDN w:val="0"/>
        <w:adjustRightInd w:val="0"/>
        <w:spacing w:line="278" w:lineRule="auto"/>
        <w:ind w:firstLine="540"/>
        <w:jc w:val="both"/>
        <w:rPr>
          <w:rFonts w:ascii="Arial" w:hAnsi="Arial" w:cs="Arial"/>
        </w:rPr>
      </w:pPr>
      <w:r w:rsidRPr="00E4201B">
        <w:rPr>
          <w:rFonts w:ascii="Arial" w:hAnsi="Arial" w:cs="Arial"/>
        </w:rPr>
        <w:t xml:space="preserve">Введение в текущем году вынужденных ограничительных мер, связанных с распространением новой коронавирусной инфекции, обусловило снижение экономической активности бизнеса и уменьшение налоговых и неналоговых поступлений в бюджеты, рост расходов, связанных с мерами по предотвращению распространения новой коронавирусной инфекции. Изменение экономических условий требует соответствующей корректировки бюджетной политики с учетом рисков, складывающихся на фоне ситуации вызванной распространением новой коронавирусной инфекции и необходимостью принятия мер по устранению ее последствий </w:t>
      </w:r>
    </w:p>
    <w:p w:rsidR="00E4201B" w:rsidRPr="00E4201B" w:rsidRDefault="00E4201B" w:rsidP="00E4201B">
      <w:pPr>
        <w:autoSpaceDE w:val="0"/>
        <w:autoSpaceDN w:val="0"/>
        <w:adjustRightInd w:val="0"/>
        <w:spacing w:line="278" w:lineRule="auto"/>
        <w:ind w:firstLine="540"/>
        <w:jc w:val="both"/>
        <w:rPr>
          <w:rFonts w:ascii="Arial" w:hAnsi="Arial" w:cs="Arial"/>
          <w:highlight w:val="yellow"/>
        </w:rPr>
      </w:pPr>
      <w:r w:rsidRPr="00E4201B">
        <w:rPr>
          <w:rFonts w:ascii="Arial" w:hAnsi="Arial" w:cs="Arial"/>
        </w:rPr>
        <w:t xml:space="preserve">В таких достаточно сложных экономических условиях основными ориентирами и приоритетами бюджетной политики района являются преодоление спада экономики на фоне распространения новой коронавирусной инфекции, принятие антикризисных мер в период пандемии, повышение инвестиционной и предпринимательской активности, своевременное и в полном объеме выполнение социальных обязательств перед населением, повышение качества </w:t>
      </w:r>
      <w:r w:rsidR="004136E8">
        <w:rPr>
          <w:rFonts w:ascii="Arial" w:hAnsi="Arial" w:cs="Arial"/>
        </w:rPr>
        <w:t>жизни и благосостояния граждан.</w:t>
      </w:r>
    </w:p>
    <w:p w:rsidR="00E4201B" w:rsidRPr="00E4201B" w:rsidRDefault="00E4201B" w:rsidP="00E4201B">
      <w:pPr>
        <w:pStyle w:val="21"/>
        <w:shd w:val="clear" w:color="auto" w:fill="FFFFFF"/>
        <w:spacing w:before="0" w:beforeAutospacing="0" w:after="0" w:afterAutospacing="0" w:line="276" w:lineRule="auto"/>
        <w:ind w:firstLine="708"/>
        <w:jc w:val="both"/>
        <w:rPr>
          <w:rFonts w:ascii="Arial" w:hAnsi="Arial" w:cs="Arial"/>
          <w:bCs/>
          <w:iCs/>
          <w:spacing w:val="-7"/>
        </w:rPr>
      </w:pPr>
      <w:r w:rsidRPr="00E4201B">
        <w:rPr>
          <w:rFonts w:ascii="Arial" w:hAnsi="Arial" w:cs="Arial"/>
          <w:bCs/>
          <w:iCs/>
          <w:spacing w:val="-7"/>
        </w:rPr>
        <w:t>Исходя из заданных ориентиров основными задачами бюджетной политики района</w:t>
      </w:r>
      <w:r w:rsidRPr="00E4201B">
        <w:rPr>
          <w:rFonts w:ascii="Arial" w:hAnsi="Arial" w:cs="Arial"/>
        </w:rPr>
        <w:t xml:space="preserve"> </w:t>
      </w:r>
      <w:r w:rsidRPr="00E4201B">
        <w:rPr>
          <w:rFonts w:ascii="Arial" w:hAnsi="Arial" w:cs="Arial"/>
          <w:bCs/>
          <w:iCs/>
          <w:spacing w:val="-7"/>
        </w:rPr>
        <w:t>в среднесрочной перспективе будут являться:</w:t>
      </w:r>
    </w:p>
    <w:p w:rsidR="00E4201B" w:rsidRPr="004136E8" w:rsidRDefault="004136E8" w:rsidP="004136E8">
      <w:pPr>
        <w:widowControl/>
        <w:shd w:val="clear" w:color="auto" w:fill="FFFFFF"/>
        <w:autoSpaceDE w:val="0"/>
        <w:autoSpaceDN w:val="0"/>
        <w:adjustRightInd w:val="0"/>
        <w:spacing w:line="276" w:lineRule="auto"/>
        <w:jc w:val="both"/>
        <w:rPr>
          <w:rFonts w:ascii="Arial" w:hAnsi="Arial" w:cs="Arial"/>
          <w:bCs/>
          <w:iCs/>
          <w:spacing w:val="-7"/>
        </w:rPr>
      </w:pPr>
      <w:r>
        <w:rPr>
          <w:rFonts w:ascii="Arial" w:hAnsi="Arial" w:cs="Arial"/>
          <w:bCs/>
          <w:iCs/>
          <w:spacing w:val="-7"/>
        </w:rPr>
        <w:t>1)</w:t>
      </w:r>
      <w:r w:rsidR="00E4201B" w:rsidRPr="004136E8">
        <w:rPr>
          <w:rFonts w:ascii="Arial" w:hAnsi="Arial" w:cs="Arial"/>
          <w:bCs/>
          <w:iCs/>
          <w:spacing w:val="-7"/>
        </w:rPr>
        <w:t>стратегическая приоритизация, повышение обоснованности и результативности бюджетных расходов.</w:t>
      </w:r>
    </w:p>
    <w:p w:rsidR="00E4201B" w:rsidRPr="00E4201B" w:rsidRDefault="00E4201B" w:rsidP="00E4201B">
      <w:pPr>
        <w:autoSpaceDE w:val="0"/>
        <w:autoSpaceDN w:val="0"/>
        <w:adjustRightInd w:val="0"/>
        <w:spacing w:line="276" w:lineRule="auto"/>
        <w:ind w:firstLine="708"/>
        <w:jc w:val="both"/>
        <w:rPr>
          <w:rFonts w:ascii="Arial" w:hAnsi="Arial" w:cs="Arial"/>
          <w:iCs/>
        </w:rPr>
      </w:pPr>
      <w:r w:rsidRPr="00E4201B">
        <w:rPr>
          <w:rFonts w:ascii="Arial" w:hAnsi="Arial" w:cs="Arial"/>
          <w:bCs/>
          <w:iCs/>
          <w:spacing w:val="-7"/>
        </w:rPr>
        <w:t>Первостепенное значение для обеспечения устойчивости</w:t>
      </w:r>
      <w:r w:rsidRPr="00E4201B">
        <w:rPr>
          <w:rFonts w:ascii="Arial" w:hAnsi="Arial" w:cs="Arial"/>
        </w:rPr>
        <w:t xml:space="preserve"> бюджетной системы района </w:t>
      </w:r>
      <w:r w:rsidRPr="00E4201B">
        <w:rPr>
          <w:rFonts w:ascii="Arial" w:hAnsi="Arial" w:cs="Arial"/>
        </w:rPr>
        <w:lastRenderedPageBreak/>
        <w:t xml:space="preserve">имеет формирование предельных объемов бюджетных ассигнований на 2021-2023 годы исходя из необходимости </w:t>
      </w:r>
      <w:r w:rsidRPr="00E4201B">
        <w:rPr>
          <w:rFonts w:ascii="Arial" w:hAnsi="Arial" w:cs="Arial"/>
          <w:iCs/>
        </w:rPr>
        <w:t xml:space="preserve">исполнения в первоочередном порядке расходных обязательств, непосредственно влияющих на достижение целевых показателей, </w:t>
      </w:r>
      <w:r w:rsidRPr="00E4201B">
        <w:rPr>
          <w:rFonts w:ascii="Arial" w:hAnsi="Arial" w:cs="Arial"/>
        </w:rPr>
        <w:t xml:space="preserve">заявленных в основных параметрах прогноза социально-экономического развития района и </w:t>
      </w:r>
      <w:r w:rsidRPr="00E4201B">
        <w:rPr>
          <w:rFonts w:ascii="Arial" w:hAnsi="Arial" w:cs="Arial"/>
          <w:iCs/>
        </w:rPr>
        <w:t>способствующих обеспечению экономического роста, с учетом обоснованности социальной и бюджетн</w:t>
      </w:r>
      <w:r w:rsidR="004136E8">
        <w:rPr>
          <w:rFonts w:ascii="Arial" w:hAnsi="Arial" w:cs="Arial"/>
          <w:iCs/>
        </w:rPr>
        <w:t>ой эффективности их реализации.</w:t>
      </w:r>
    </w:p>
    <w:p w:rsidR="00E4201B" w:rsidRPr="004136E8" w:rsidRDefault="00E4201B" w:rsidP="00E4201B">
      <w:pPr>
        <w:pStyle w:val="21"/>
        <w:spacing w:before="0" w:beforeAutospacing="0" w:after="0" w:afterAutospacing="0" w:line="276" w:lineRule="auto"/>
        <w:ind w:firstLine="708"/>
        <w:jc w:val="both"/>
        <w:rPr>
          <w:rFonts w:ascii="Arial" w:hAnsi="Arial" w:cs="Arial"/>
          <w:iCs/>
        </w:rPr>
      </w:pPr>
      <w:r w:rsidRPr="00E4201B">
        <w:rPr>
          <w:rFonts w:ascii="Arial" w:hAnsi="Arial" w:cs="Arial"/>
          <w:iCs/>
        </w:rPr>
        <w:t xml:space="preserve">Основным стратегическим приоритетом бюджетной политики на среднесрочную перспективу будет являться достижение национальных целей развития согласно </w:t>
      </w:r>
      <w:r w:rsidRPr="00E4201B">
        <w:rPr>
          <w:rFonts w:ascii="Arial" w:hAnsi="Arial" w:cs="Arial"/>
        </w:rPr>
        <w:t xml:space="preserve">Указу Президента Российской Федерации от 7 мая 2018 года № 204 «О национальных целях и стратегических задачах развития Российской Федерации на период до 2024 года», скорректированного Указом Президента Российской Федерации от 21 июля 2020 года </w:t>
      </w:r>
      <w:hyperlink r:id="rId9" w:history="1">
        <w:r w:rsidRPr="00E4201B">
          <w:rPr>
            <w:rFonts w:ascii="Arial" w:hAnsi="Arial" w:cs="Arial"/>
          </w:rPr>
          <w:t>№ 474</w:t>
        </w:r>
      </w:hyperlink>
      <w:r w:rsidRPr="00E4201B">
        <w:rPr>
          <w:rFonts w:ascii="Arial" w:hAnsi="Arial" w:cs="Arial"/>
        </w:rPr>
        <w:t xml:space="preserve"> «О национальных целях развития Российской Федерации на период до 2030 года»</w:t>
      </w:r>
      <w:r w:rsidRPr="00E4201B">
        <w:rPr>
          <w:rFonts w:ascii="Arial" w:hAnsi="Arial" w:cs="Arial"/>
          <w:iCs/>
        </w:rPr>
        <w:t>, которым увеличен горизонт планирования до 2030 года, установлены новые целевые показатели, характеризующие достижен</w:t>
      </w:r>
      <w:r w:rsidR="004136E8">
        <w:rPr>
          <w:rFonts w:ascii="Arial" w:hAnsi="Arial" w:cs="Arial"/>
          <w:iCs/>
        </w:rPr>
        <w:t>ие национальных целей развития.</w:t>
      </w:r>
    </w:p>
    <w:p w:rsidR="00E4201B" w:rsidRPr="00E4201B" w:rsidRDefault="00E4201B" w:rsidP="00E4201B">
      <w:pPr>
        <w:pStyle w:val="21"/>
        <w:shd w:val="clear" w:color="auto" w:fill="FFFFFF"/>
        <w:spacing w:before="0" w:beforeAutospacing="0" w:after="0" w:afterAutospacing="0" w:line="276" w:lineRule="auto"/>
        <w:ind w:firstLine="708"/>
        <w:jc w:val="both"/>
        <w:rPr>
          <w:rFonts w:ascii="Arial" w:hAnsi="Arial" w:cs="Arial"/>
          <w:bCs/>
          <w:iCs/>
          <w:spacing w:val="-7"/>
        </w:rPr>
      </w:pPr>
      <w:r w:rsidRPr="00E4201B">
        <w:rPr>
          <w:rFonts w:ascii="Arial" w:hAnsi="Arial" w:cs="Arial"/>
          <w:bCs/>
          <w:iCs/>
          <w:spacing w:val="-7"/>
        </w:rPr>
        <w:t>В среднесрочном периоде в условиях ограниченности бюджетных ресурсов возрастает актуальность реализации мер по повышению эффективности и результативности бюджетных расходов</w:t>
      </w:r>
      <w:r w:rsidRPr="00E4201B">
        <w:rPr>
          <w:rFonts w:ascii="Arial" w:hAnsi="Arial" w:cs="Arial"/>
        </w:rPr>
        <w:t>, в том числе</w:t>
      </w:r>
      <w:r w:rsidRPr="00E4201B">
        <w:rPr>
          <w:rFonts w:ascii="Arial" w:hAnsi="Arial" w:cs="Arial"/>
          <w:bCs/>
          <w:iCs/>
          <w:spacing w:val="-7"/>
        </w:rPr>
        <w:t>:</w:t>
      </w:r>
    </w:p>
    <w:p w:rsidR="00E4201B" w:rsidRPr="00E4201B" w:rsidRDefault="004136E8" w:rsidP="00E4201B">
      <w:pPr>
        <w:pStyle w:val="21"/>
        <w:shd w:val="clear" w:color="auto" w:fill="FFFFFF"/>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проведение инвентаризации</w:t>
      </w:r>
      <w:r>
        <w:rPr>
          <w:rFonts w:ascii="Arial" w:hAnsi="Arial" w:cs="Arial"/>
          <w:bCs/>
          <w:iCs/>
          <w:spacing w:val="-7"/>
        </w:rPr>
        <w:t xml:space="preserve"> </w:t>
      </w:r>
      <w:r w:rsidR="00E4201B" w:rsidRPr="00E4201B">
        <w:rPr>
          <w:rFonts w:ascii="Arial" w:hAnsi="Arial" w:cs="Arial"/>
          <w:bCs/>
          <w:iCs/>
          <w:spacing w:val="-7"/>
        </w:rPr>
        <w:t>расходных обязательств и дальнейшее выявление резервов сокращения расходов неэффективного характера;</w:t>
      </w:r>
    </w:p>
    <w:p w:rsidR="00E4201B" w:rsidRPr="00E4201B" w:rsidRDefault="004136E8" w:rsidP="00E4201B">
      <w:pPr>
        <w:pStyle w:val="21"/>
        <w:shd w:val="clear" w:color="auto" w:fill="FFFFFF"/>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 xml:space="preserve">не установление расходных обязательств, не обеспеченных реальными доходными источниками и не связанных с решением вопросов, отнесенных </w:t>
      </w:r>
      <w:hyperlink r:id="rId10" w:history="1">
        <w:r w:rsidR="00E4201B" w:rsidRPr="00E4201B">
          <w:rPr>
            <w:rFonts w:ascii="Arial" w:hAnsi="Arial" w:cs="Arial"/>
            <w:bCs/>
            <w:iCs/>
            <w:spacing w:val="-7"/>
          </w:rPr>
          <w:t>Конституцией</w:t>
        </w:r>
      </w:hyperlink>
      <w:r w:rsidR="00E4201B" w:rsidRPr="00E4201B">
        <w:rPr>
          <w:rFonts w:ascii="Arial" w:hAnsi="Arial" w:cs="Arial"/>
          <w:bCs/>
          <w:iCs/>
          <w:spacing w:val="-7"/>
        </w:rPr>
        <w:t xml:space="preserve"> Российской Федерации, федеральными законами к полномочиям органов государственной власти субъектов Российской Федерации;</w:t>
      </w:r>
    </w:p>
    <w:p w:rsidR="00E4201B" w:rsidRPr="00E4201B" w:rsidRDefault="004136E8" w:rsidP="00E4201B">
      <w:pPr>
        <w:pStyle w:val="21"/>
        <w:shd w:val="clear" w:color="auto" w:fill="FFFFFF"/>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предоставление мер социальной поддержки с соблюдением критериев адресности и нуждаемости с целью оптимального перераспределения бюджетных средств  для оказания поддержки наиболее социально незащищенным категориям граждан;</w:t>
      </w:r>
    </w:p>
    <w:p w:rsidR="00E4201B" w:rsidRPr="00E4201B" w:rsidRDefault="004136E8" w:rsidP="00E4201B">
      <w:pPr>
        <w:pStyle w:val="21"/>
        <w:shd w:val="clear" w:color="auto" w:fill="FFFFFF"/>
        <w:spacing w:before="0" w:beforeAutospacing="0" w:after="0" w:afterAutospacing="0" w:line="278" w:lineRule="auto"/>
        <w:ind w:firstLine="708"/>
        <w:jc w:val="both"/>
        <w:rPr>
          <w:rFonts w:ascii="Arial" w:hAnsi="Arial" w:cs="Arial"/>
          <w:bCs/>
          <w:iCs/>
          <w:spacing w:val="-7"/>
        </w:rPr>
      </w:pPr>
      <w:r>
        <w:rPr>
          <w:rFonts w:ascii="Arial" w:hAnsi="Arial" w:cs="Arial"/>
        </w:rPr>
        <w:t xml:space="preserve">- </w:t>
      </w:r>
      <w:r w:rsidR="00E4201B" w:rsidRPr="00E4201B">
        <w:rPr>
          <w:rFonts w:ascii="Arial" w:hAnsi="Arial" w:cs="Arial"/>
        </w:rPr>
        <w:t>поддержание оптимальных объемов и структуры расходов на реализацию функций и полномочий органов государственной власти района, стимулирование их к поиску внутренних резервов и оптимизации бюджетных расходов, исключение дублирования функций и полномочий;</w:t>
      </w:r>
    </w:p>
    <w:p w:rsidR="00E4201B" w:rsidRPr="004136E8" w:rsidRDefault="004136E8" w:rsidP="00E4201B">
      <w:pPr>
        <w:pStyle w:val="21"/>
        <w:shd w:val="clear" w:color="auto" w:fill="FFFFFF"/>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оптимизация расходов на содержание государственных (муниципальных) учреждений путем экономии на закупках товаров, работ и услуг для государственных нужд, в том числе за счет повышения эффективности процедур проведения государственных закупок, предотвращения завышения начальных цен закупок, отказа от закупок товаров и услуг повышенной комфортности, расширения практики проведения совместных торгов;</w:t>
      </w:r>
    </w:p>
    <w:p w:rsidR="00E4201B" w:rsidRPr="00E4201B" w:rsidRDefault="004136E8" w:rsidP="00E4201B">
      <w:pPr>
        <w:pStyle w:val="21"/>
        <w:shd w:val="clear" w:color="auto" w:fill="FFFFFF"/>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проведение систематического мониторинга просроченной кредиторской задолженности по исполненным государственным контрактам и принятие мер по ее оплате, снижение рисков увеличения просроченной кредиторской задолженности.</w:t>
      </w:r>
    </w:p>
    <w:p w:rsidR="00E4201B" w:rsidRPr="00E4201B" w:rsidRDefault="004136E8" w:rsidP="00E4201B">
      <w:pPr>
        <w:pStyle w:val="21"/>
        <w:shd w:val="clear" w:color="auto" w:fill="FFFFFF"/>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Бюджет</w:t>
      </w:r>
      <w:r w:rsidR="00E4201B" w:rsidRPr="00E4201B">
        <w:rPr>
          <w:rFonts w:ascii="Arial" w:hAnsi="Arial" w:cs="Arial"/>
          <w:bCs/>
          <w:iCs/>
          <w:spacing w:val="-7"/>
        </w:rPr>
        <w:t xml:space="preserve"> муниципального образования Дигорский район на очередной финансовый год и плановый период формируется в условиях жестких ограничений, установленных Бюджетным кодексом Российской Федерации, муниципального  долга, что, соответственно, ограничивает объем источников финансирования для обеспечения действующих расходных обязательств в очередном бюджетном цикле. В этих условиях перед главными распорядителями средств бюджета стоит задача достижения поставленных целей социально-экономического развития района доведенным объемом бюджетного ресурса.</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lastRenderedPageBreak/>
        <w:t>В предстоящем бюджетном цикле при оп</w:t>
      </w:r>
      <w:r w:rsidR="004136E8">
        <w:rPr>
          <w:rFonts w:ascii="Arial" w:hAnsi="Arial" w:cs="Arial"/>
          <w:bCs/>
          <w:iCs/>
          <w:spacing w:val="-7"/>
        </w:rPr>
        <w:t xml:space="preserve">ределении общих параметров </w:t>
      </w:r>
      <w:r w:rsidRPr="00E4201B">
        <w:rPr>
          <w:rFonts w:ascii="Arial" w:hAnsi="Arial" w:cs="Arial"/>
          <w:bCs/>
          <w:iCs/>
          <w:spacing w:val="-7"/>
        </w:rPr>
        <w:t>районного бюджета будут учтены следующие подходы:</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 xml:space="preserve">достижение целевых показателей указов Президента Российской Федерации, в том числе </w:t>
      </w:r>
      <w:hyperlink r:id="rId11" w:history="1">
        <w:r w:rsidR="00E4201B" w:rsidRPr="00E4201B">
          <w:rPr>
            <w:rFonts w:ascii="Arial" w:hAnsi="Arial" w:cs="Arial"/>
            <w:bCs/>
            <w:iCs/>
            <w:spacing w:val="-7"/>
          </w:rPr>
          <w:t>Указа</w:t>
        </w:r>
      </w:hyperlink>
      <w:r w:rsidR="00E4201B" w:rsidRPr="00E4201B">
        <w:rPr>
          <w:rFonts w:ascii="Arial" w:hAnsi="Arial" w:cs="Arial"/>
          <w:bCs/>
          <w:iCs/>
          <w:spacing w:val="-7"/>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целей и целевых показателей государственных программ Республики Северная Осетия-Алания, сформированных в соответствии с указами;</w:t>
      </w:r>
    </w:p>
    <w:p w:rsidR="00E4201B" w:rsidRPr="004136E8"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 xml:space="preserve">сохранение уровня оплаты труда отдельных категорий работников бюджетной сферы, достижение которого осуществлялось в предыдущие годы в рамках указов Президента Российской Федерации от 7 мая 2012 г. № </w:t>
      </w:r>
      <w:hyperlink r:id="rId12" w:history="1">
        <w:r w:rsidR="00E4201B" w:rsidRPr="00E4201B">
          <w:rPr>
            <w:rFonts w:ascii="Arial" w:hAnsi="Arial" w:cs="Arial"/>
            <w:bCs/>
            <w:iCs/>
            <w:spacing w:val="-7"/>
          </w:rPr>
          <w:t>597</w:t>
        </w:r>
      </w:hyperlink>
      <w:r w:rsidR="00E4201B" w:rsidRPr="00E4201B">
        <w:rPr>
          <w:rFonts w:ascii="Arial" w:hAnsi="Arial" w:cs="Arial"/>
          <w:bCs/>
          <w:iCs/>
          <w:spacing w:val="-7"/>
        </w:rPr>
        <w:t xml:space="preserve"> «О мероприятиях по реализации государственной социальной политики», от 1июня  2012 г. №</w:t>
      </w:r>
      <w:hyperlink r:id="rId13" w:history="1">
        <w:r w:rsidR="00E4201B" w:rsidRPr="00E4201B">
          <w:rPr>
            <w:rFonts w:ascii="Arial" w:hAnsi="Arial" w:cs="Arial"/>
            <w:bCs/>
            <w:iCs/>
            <w:spacing w:val="-7"/>
          </w:rPr>
          <w:t>761</w:t>
        </w:r>
      </w:hyperlink>
      <w:r w:rsidR="00E4201B" w:rsidRPr="00E4201B">
        <w:rPr>
          <w:rFonts w:ascii="Arial" w:hAnsi="Arial" w:cs="Arial"/>
          <w:bCs/>
          <w:iCs/>
          <w:spacing w:val="-7"/>
        </w:rPr>
        <w:t xml:space="preserve"> «О Национальной стратегии действий в интересах детей на 2012 - 2017 годы», от 28 декабря 2012 г. </w:t>
      </w:r>
      <w:hyperlink r:id="rId14" w:history="1">
        <w:r w:rsidR="00E4201B" w:rsidRPr="00E4201B">
          <w:rPr>
            <w:rFonts w:ascii="Arial" w:hAnsi="Arial" w:cs="Arial"/>
            <w:bCs/>
            <w:iCs/>
            <w:spacing w:val="-7"/>
          </w:rPr>
          <w:t>№ 1688</w:t>
        </w:r>
      </w:hyperlink>
      <w:r w:rsidR="00E4201B" w:rsidRPr="00E4201B">
        <w:rPr>
          <w:rFonts w:ascii="Arial" w:hAnsi="Arial" w:cs="Arial"/>
          <w:bCs/>
          <w:iCs/>
          <w:spacing w:val="-7"/>
        </w:rPr>
        <w:t xml:space="preserve"> «О некоторых мерах по реализации государственной политики в сфере защиты детей-сирот и детей, оставшихся без попечения родителей» с учетом прогнозируемого роста среднемесячного дохода от трудовой деятельности;</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 xml:space="preserve">обеспечение выплаты работникам государственных (муниципальных) учреждений республики заработной платы не ниже минимального размера оплаты труда, установленного Федеральным </w:t>
      </w:r>
      <w:hyperlink r:id="rId15" w:history="1">
        <w:r w:rsidR="00E4201B" w:rsidRPr="00E4201B">
          <w:rPr>
            <w:rFonts w:ascii="Arial" w:hAnsi="Arial" w:cs="Arial"/>
            <w:bCs/>
            <w:iCs/>
            <w:spacing w:val="-7"/>
          </w:rPr>
          <w:t>законом</w:t>
        </w:r>
      </w:hyperlink>
      <w:r w:rsidR="00E4201B" w:rsidRPr="00E4201B">
        <w:rPr>
          <w:rFonts w:ascii="Arial" w:hAnsi="Arial" w:cs="Arial"/>
          <w:bCs/>
          <w:iCs/>
          <w:spacing w:val="-7"/>
        </w:rPr>
        <w:t xml:space="preserve"> от 19 июня 2000 года № 82-ФЗ «О минимальном размере оплаты труда»;</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rPr>
        <w:t>обеспечение индексации</w:t>
      </w:r>
      <w:r w:rsidR="00E4201B" w:rsidRPr="00E4201B">
        <w:rPr>
          <w:rFonts w:ascii="Arial" w:hAnsi="Arial" w:cs="Arial"/>
          <w:bCs/>
          <w:iCs/>
          <w:spacing w:val="-7"/>
        </w:rPr>
        <w:t xml:space="preserve"> тарифов на оплату коммунальных услуг, предусмотренных в размерах, обеспечивающих в 2021 году их оплату в полном объеме, в том числе за счет экономии потребления энергоресурсов и мероприятий по энергосбережению;</w:t>
      </w:r>
    </w:p>
    <w:p w:rsidR="00E4201B" w:rsidRPr="004136E8"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 xml:space="preserve">сокращение на сумму расходов, связанных с погашением кредиторской задолженности, сложившейся по состоянию </w:t>
      </w:r>
      <w:r>
        <w:rPr>
          <w:rFonts w:ascii="Arial" w:hAnsi="Arial" w:cs="Arial"/>
          <w:bCs/>
          <w:iCs/>
          <w:spacing w:val="-7"/>
        </w:rPr>
        <w:t>на начало текущего года;</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обеспечение соблюдения норматива формирования расходов на содержание органов местного самоуправления муниципального образования, установленного Правительством Республики Северная Осетия-Алания;</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уточнение законодательно установленного объема бюджетных ассигнований дорожного фонда в с</w:t>
      </w:r>
      <w:r>
        <w:rPr>
          <w:rFonts w:ascii="Arial" w:hAnsi="Arial" w:cs="Arial"/>
          <w:bCs/>
          <w:iCs/>
          <w:spacing w:val="-7"/>
        </w:rPr>
        <w:t xml:space="preserve">оответствии с положением статьи 179.4 </w:t>
      </w:r>
      <w:r w:rsidR="00E4201B" w:rsidRPr="00E4201B">
        <w:rPr>
          <w:rFonts w:ascii="Arial" w:hAnsi="Arial" w:cs="Arial"/>
          <w:bCs/>
          <w:iCs/>
          <w:spacing w:val="-7"/>
        </w:rPr>
        <w:t>Бюджетного кодекса Российской Федерации;</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необходимость реализации оптимизационных мероприятий в соответствии с постановлением Правительства Республики Северная Осетия-Алания от 19 июля 2016 г. № 251 «О Программе оздоровления государственных финансов Республики Северная Осетия-Алания на 2016-2024 годы»;</w:t>
      </w:r>
    </w:p>
    <w:p w:rsidR="00E4201B" w:rsidRPr="004136E8" w:rsidRDefault="004136E8" w:rsidP="004136E8">
      <w:pPr>
        <w:widowControl/>
        <w:autoSpaceDE w:val="0"/>
        <w:autoSpaceDN w:val="0"/>
        <w:adjustRightInd w:val="0"/>
        <w:spacing w:line="276" w:lineRule="auto"/>
        <w:jc w:val="both"/>
        <w:rPr>
          <w:rFonts w:ascii="Arial" w:hAnsi="Arial" w:cs="Arial"/>
          <w:bCs/>
          <w:iCs/>
          <w:spacing w:val="-7"/>
        </w:rPr>
      </w:pPr>
      <w:r>
        <w:rPr>
          <w:rFonts w:ascii="Arial" w:hAnsi="Arial" w:cs="Arial"/>
          <w:bCs/>
          <w:iCs/>
          <w:spacing w:val="-7"/>
        </w:rPr>
        <w:t>2)</w:t>
      </w:r>
      <w:r w:rsidR="00E4201B" w:rsidRPr="004136E8">
        <w:rPr>
          <w:rFonts w:ascii="Arial" w:hAnsi="Arial" w:cs="Arial"/>
          <w:bCs/>
          <w:iCs/>
          <w:spacing w:val="-7"/>
        </w:rPr>
        <w:t>повышение качества управления государственными и муниципальными финансами, в том числе финансового менеджмента главных распорядителей бюджетных средств.</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Актуальным направлением бюджетной политики в 2021-2023 годах остается повышение качества муниципальными финансами, в том числе финансового менеджмента главных распорядителей бюджетных средств, совершенствование механизмов осуществления внутреннего государственного финансового контроля за соблюдением бюджетного законодательства, законодательных и иных нормативных правовых актов Российской Федерации о контрактной системе в сфере закупок товаров, работ, услуг для обеспечения государственных нужд.</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Развитие и совершенствование системы финансового контроля будет осуществляться путем:</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lastRenderedPageBreak/>
        <w:t xml:space="preserve">- </w:t>
      </w:r>
      <w:r w:rsidR="00E4201B" w:rsidRPr="00E4201B">
        <w:rPr>
          <w:rFonts w:ascii="Arial" w:hAnsi="Arial" w:cs="Arial"/>
          <w:bCs/>
          <w:iCs/>
          <w:spacing w:val="-7"/>
        </w:rPr>
        <w:t>осуществления контроля на всех этапах бюджетного цикла от планирования бюджетных ассигнований до представления отчетности с обязательным контролем результативности и эффективности использования бюджетных средств;</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усиления контроля за соблюдением требований к обоснованию государственных закупок, правил нормирования, обоснования начальной максимальной цены контракта и за исполнением контрактов;</w:t>
      </w:r>
    </w:p>
    <w:p w:rsidR="00E4201B" w:rsidRPr="00E4201B" w:rsidRDefault="004136E8" w:rsidP="00E4201B">
      <w:pPr>
        <w:pStyle w:val="21"/>
        <w:spacing w:before="0" w:beforeAutospacing="0" w:after="0" w:afterAutospacing="0" w:line="278" w:lineRule="auto"/>
        <w:ind w:firstLine="708"/>
        <w:jc w:val="both"/>
        <w:rPr>
          <w:rFonts w:ascii="Arial" w:hAnsi="Arial" w:cs="Arial"/>
        </w:rPr>
      </w:pPr>
      <w:r>
        <w:rPr>
          <w:rFonts w:ascii="Arial" w:hAnsi="Arial" w:cs="Arial"/>
          <w:bCs/>
          <w:iCs/>
          <w:spacing w:val="-7"/>
        </w:rPr>
        <w:t xml:space="preserve">- </w:t>
      </w:r>
      <w:r w:rsidR="00E4201B" w:rsidRPr="00E4201B">
        <w:rPr>
          <w:rFonts w:ascii="Arial" w:hAnsi="Arial" w:cs="Arial"/>
          <w:bCs/>
          <w:iCs/>
          <w:spacing w:val="-7"/>
        </w:rPr>
        <w:t>повышение надежности и эффективности внутреннего финансового аудита, контроля за деятельностью государственных учреждений;</w:t>
      </w:r>
    </w:p>
    <w:p w:rsidR="00E4201B" w:rsidRPr="004136E8" w:rsidRDefault="004136E8" w:rsidP="004136E8">
      <w:pPr>
        <w:widowControl/>
        <w:tabs>
          <w:tab w:val="left" w:pos="1134"/>
        </w:tabs>
        <w:autoSpaceDE w:val="0"/>
        <w:autoSpaceDN w:val="0"/>
        <w:adjustRightInd w:val="0"/>
        <w:spacing w:line="278" w:lineRule="auto"/>
        <w:jc w:val="both"/>
        <w:rPr>
          <w:rFonts w:ascii="Arial" w:hAnsi="Arial" w:cs="Arial"/>
          <w:bCs/>
          <w:iCs/>
          <w:spacing w:val="-7"/>
        </w:rPr>
      </w:pPr>
      <w:r>
        <w:rPr>
          <w:rFonts w:ascii="Arial" w:hAnsi="Arial" w:cs="Arial"/>
          <w:bCs/>
          <w:iCs/>
          <w:spacing w:val="-7"/>
        </w:rPr>
        <w:t>3)</w:t>
      </w:r>
      <w:r w:rsidR="00E4201B" w:rsidRPr="004136E8">
        <w:rPr>
          <w:rFonts w:ascii="Arial" w:hAnsi="Arial" w:cs="Arial"/>
          <w:bCs/>
          <w:iCs/>
          <w:spacing w:val="-7"/>
        </w:rPr>
        <w:t>дальнейшее совершенствование межбюджетных отношений.</w:t>
      </w:r>
    </w:p>
    <w:p w:rsidR="00E4201B" w:rsidRPr="004136E8"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Совершенствование межбюджетных отношений в 2021 году и плановом периоде 2022 и 2023 годов будет осуществляться с учетом изменений бюджетного и налогового законодательства и направлено на поддержание сбалансированности и устойчивого исполнения бюджетов поселений, повышение эффективности предоставления межбюджетных трансфертов, создание условий для повышения эффективности расходов местных бюджетов и бюджетной консолидации</w:t>
      </w:r>
      <w:r w:rsidR="004136E8">
        <w:rPr>
          <w:rFonts w:ascii="Arial" w:hAnsi="Arial" w:cs="Arial"/>
          <w:bCs/>
          <w:iCs/>
          <w:spacing w:val="-7"/>
        </w:rPr>
        <w:t>.</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Важнейшей задачей развития межбюджетных отношений является расширение финансовой самостоятельности органов местного самоуправления, создание стимулов для дальнейшего наращивания налогового потенциала, повышения качества управления муниципальными финансами, сокращения неэффективных расходов, повышения качества предоставления муниципальных услуг.</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Бюджетная политика в сфере межбюджетных отношений будет направлена на дальнейшее обеспечение сбалансированности и финансовой устойчивости местных бюджетов, в том числе путем предоставления межбюджетных трансфертов из районного бюджета в целях обеспечения гарантий для муниципальных образований наличия ресурсов для финансирования социально значимых расходов. Ведущую роль в системе межбюджетного регулирования на региональном уровне сохранит нецелевая финансовая поддержка из районного бюджета в виде дотации на выравнивание бюджетной обеспеченности муниципальных образований с учетом совершенствования подходов к ее распределению.</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Необходимо продолжить реализацию мер, направленных на повышение эффективности и оптимизацию расходов бюджетов муниципальных образований, ограничение дефицита и уровня муниципального долга. Принятие новых расходных обязательств должно осуществляться только при наличии финансового обеспечения или сокращении неэффективных расходов бюджетов муниципальных образований. Планирование бюджетных ассигнований должно осуществляться в жесткой увязке с целями, задачами и показателями муниципальных программ.</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В условиях ограниченности бюджетных ресурсов и имеющихся рисков несбалансированности местных бюджетов необходимо усилить ответственность органов местного самоуправления за проводимую бюджетную политику в части:</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соблюдения условий соглашений о мерах по социально-экономическому развитию и оздоровлению муниципальных финансов муниципальных образований;</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безусловного исполнения принятых расходных обязательств;</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оптимизации и повышения эффективности бюджетных расходов и увеличения собственных доходов местных бюджетов;</w:t>
      </w:r>
    </w:p>
    <w:p w:rsidR="00E4201B" w:rsidRPr="004136E8"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lastRenderedPageBreak/>
        <w:t xml:space="preserve">- </w:t>
      </w:r>
      <w:r w:rsidR="00E4201B" w:rsidRPr="00E4201B">
        <w:rPr>
          <w:rFonts w:ascii="Arial" w:hAnsi="Arial" w:cs="Arial"/>
          <w:bCs/>
          <w:iCs/>
          <w:spacing w:val="-7"/>
        </w:rPr>
        <w:t>повышения результативности расходования полученных из районного  бюджета целевых межбюджетных трансфертов и выполнения обязательств по достижению целей их предоставления</w:t>
      </w:r>
      <w:r>
        <w:rPr>
          <w:rFonts w:ascii="Arial" w:hAnsi="Arial" w:cs="Arial"/>
          <w:bCs/>
          <w:iCs/>
          <w:spacing w:val="-7"/>
        </w:rPr>
        <w:t>.</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Развитие межбюджетных отношений с органами местного самоуправления будет направлено на:</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осуществление мониторинга исполнения местных бюджетов, финансового обеспечения реализации указов Президента Российской Федерации, сокращения просроченной кредиторской задолженности по принятым обязательствам, недопущения образования просроченной кредиторской задолженности по социально значимым направлениям;</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осуществление контроля за соблюдением органами местного самоуправления требований бюджетного законодательства, нормативов формирования расходов на содержание органов местного самоуправления;</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осуществление мониторинга и содействие деятельности органов местного самоуправления по развитию налогового потенциала, улучшению качества работы с налогоплательщиками, устранению неэффективных налоговых льгот,  оптимизации расходов;</w:t>
      </w:r>
    </w:p>
    <w:p w:rsidR="00E4201B" w:rsidRPr="00E4201B" w:rsidRDefault="004136E8"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проведение оценки качества организации и осуществления бюджетного процесса в муниципальных образованиях района.</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Планируется продолжить заключение с органами местного самоуправления соглашений о предоставлении дотаций на выравнивание бюджетной обеспеченности, предусматривающих меры по стимулированию социально-экономического развития и оздоровлению муниципальных финансов, а также осуществление контроля за исполнением органами местного самоуправления обязательств, предусмотренных указанными соглашениями, с применением мер ответственности за их нарушение;</w:t>
      </w:r>
    </w:p>
    <w:p w:rsidR="00E4201B" w:rsidRPr="00600C3A" w:rsidRDefault="00600C3A" w:rsidP="00600C3A">
      <w:pPr>
        <w:widowControl/>
        <w:tabs>
          <w:tab w:val="left" w:pos="993"/>
        </w:tabs>
        <w:autoSpaceDE w:val="0"/>
        <w:autoSpaceDN w:val="0"/>
        <w:adjustRightInd w:val="0"/>
        <w:spacing w:line="276" w:lineRule="auto"/>
        <w:jc w:val="both"/>
        <w:rPr>
          <w:rFonts w:ascii="Arial" w:hAnsi="Arial" w:cs="Arial"/>
          <w:bCs/>
          <w:iCs/>
          <w:spacing w:val="-7"/>
        </w:rPr>
      </w:pPr>
      <w:r>
        <w:rPr>
          <w:rFonts w:ascii="Arial" w:hAnsi="Arial" w:cs="Arial"/>
          <w:bCs/>
          <w:iCs/>
          <w:spacing w:val="-7"/>
        </w:rPr>
        <w:t>4)</w:t>
      </w:r>
      <w:r w:rsidR="00E4201B" w:rsidRPr="00600C3A">
        <w:rPr>
          <w:rFonts w:ascii="Arial" w:hAnsi="Arial" w:cs="Arial"/>
          <w:bCs/>
          <w:iCs/>
          <w:spacing w:val="-7"/>
        </w:rPr>
        <w:t>повышение уровня информационной открытости бюджетных данных, расширения практики общественного участия в управлении государственными финансами.</w:t>
      </w:r>
    </w:p>
    <w:p w:rsidR="00E4201B" w:rsidRPr="00600C3A"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В целях обеспечения публичности процесса управления общественными финансами будет усилена работа по реализации мероприятий по обеспечению открытости и прозрачности областного бюджета и б</w:t>
      </w:r>
      <w:r w:rsidR="00600C3A">
        <w:rPr>
          <w:rFonts w:ascii="Arial" w:hAnsi="Arial" w:cs="Arial"/>
          <w:bCs/>
          <w:iCs/>
          <w:spacing w:val="-7"/>
        </w:rPr>
        <w:t>юджетного процесса для граждан.</w:t>
      </w:r>
    </w:p>
    <w:p w:rsidR="00E4201B" w:rsidRPr="00E4201B" w:rsidRDefault="00E4201B" w:rsidP="00E4201B">
      <w:pPr>
        <w:pStyle w:val="21"/>
        <w:spacing w:before="0" w:beforeAutospacing="0" w:after="0" w:afterAutospacing="0" w:line="278" w:lineRule="auto"/>
        <w:ind w:firstLine="708"/>
        <w:jc w:val="both"/>
        <w:rPr>
          <w:rFonts w:ascii="Arial" w:hAnsi="Arial" w:cs="Arial"/>
          <w:bCs/>
          <w:iCs/>
          <w:spacing w:val="-7"/>
        </w:rPr>
      </w:pPr>
      <w:r w:rsidRPr="00E4201B">
        <w:rPr>
          <w:rFonts w:ascii="Arial" w:hAnsi="Arial" w:cs="Arial"/>
          <w:bCs/>
          <w:iCs/>
          <w:spacing w:val="-7"/>
        </w:rPr>
        <w:t>Для достижения максимальной открытости и прозрачности бюджетного процесса будет проводиться реализация следующих мероприятий:</w:t>
      </w:r>
    </w:p>
    <w:p w:rsidR="00E4201B" w:rsidRPr="00E4201B" w:rsidRDefault="00600C3A"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rPr>
        <w:t xml:space="preserve">- </w:t>
      </w:r>
      <w:r w:rsidR="00E4201B" w:rsidRPr="00E4201B">
        <w:rPr>
          <w:rFonts w:ascii="Arial" w:hAnsi="Arial" w:cs="Arial"/>
        </w:rPr>
        <w:t>совершенствования механизмов предоставления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w:t>
      </w:r>
    </w:p>
    <w:p w:rsidR="00E4201B" w:rsidRPr="00E4201B" w:rsidRDefault="00600C3A"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проведение публичных слушаний по проекту бюджета на очередной финансовый год и на плановый период и годовому отчету об исполнении бюджета;</w:t>
      </w:r>
    </w:p>
    <w:p w:rsidR="00E4201B" w:rsidRPr="00E4201B" w:rsidRDefault="00600C3A"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размещение информации на едином портале бюджетной системы Российской Федерации органами государственной власти и муниципальными образованиями района;</w:t>
      </w:r>
    </w:p>
    <w:p w:rsidR="00E4201B" w:rsidRPr="00E4201B" w:rsidRDefault="00600C3A"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размещение государственными казенными, бюджетными учреждениями района информации об учреждениях на официальном сайте в информацио</w:t>
      </w:r>
      <w:r>
        <w:rPr>
          <w:rFonts w:ascii="Arial" w:hAnsi="Arial" w:cs="Arial"/>
          <w:bCs/>
          <w:iCs/>
          <w:spacing w:val="-7"/>
        </w:rPr>
        <w:t xml:space="preserve">нно-телекоммуникационной сети </w:t>
      </w:r>
      <w:r w:rsidR="00E4201B" w:rsidRPr="00E4201B">
        <w:rPr>
          <w:rFonts w:ascii="Arial" w:hAnsi="Arial" w:cs="Arial"/>
          <w:bCs/>
          <w:iCs/>
          <w:spacing w:val="-7"/>
        </w:rPr>
        <w:t>Интернет (www.bus.gov.ru);</w:t>
      </w:r>
    </w:p>
    <w:p w:rsidR="00E4201B" w:rsidRPr="00E4201B" w:rsidRDefault="00600C3A"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публикация проекта бюджета на очередной финансовый год и на плановый период, годового отчета об исполнении бюджета за отчетный период в доступной для граждан и общественности форме в виде электронной версии "Бюджет для граждан";</w:t>
      </w:r>
    </w:p>
    <w:p w:rsidR="00E4201B" w:rsidRPr="00E4201B" w:rsidRDefault="00600C3A"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lastRenderedPageBreak/>
        <w:t xml:space="preserve">- </w:t>
      </w:r>
      <w:r w:rsidR="00E4201B" w:rsidRPr="00E4201B">
        <w:rPr>
          <w:rFonts w:ascii="Arial" w:hAnsi="Arial" w:cs="Arial"/>
          <w:bCs/>
          <w:iCs/>
          <w:spacing w:val="-7"/>
        </w:rPr>
        <w:t>проведение мониторинга муниципальных образований в части открытости бюджетных данных;</w:t>
      </w:r>
    </w:p>
    <w:p w:rsidR="00E4201B" w:rsidRPr="00E4201B" w:rsidRDefault="00600C3A" w:rsidP="00E4201B">
      <w:pPr>
        <w:pStyle w:val="21"/>
        <w:spacing w:before="0" w:beforeAutospacing="0" w:after="0" w:afterAutospacing="0" w:line="278" w:lineRule="auto"/>
        <w:ind w:firstLine="708"/>
        <w:jc w:val="both"/>
        <w:rPr>
          <w:rFonts w:ascii="Arial" w:hAnsi="Arial" w:cs="Arial"/>
          <w:bCs/>
          <w:iCs/>
          <w:spacing w:val="-7"/>
        </w:rPr>
      </w:pPr>
      <w:r>
        <w:rPr>
          <w:rFonts w:ascii="Arial" w:hAnsi="Arial" w:cs="Arial"/>
          <w:bCs/>
          <w:iCs/>
          <w:spacing w:val="-7"/>
        </w:rPr>
        <w:t xml:space="preserve">- </w:t>
      </w:r>
      <w:r w:rsidR="00E4201B" w:rsidRPr="00E4201B">
        <w:rPr>
          <w:rFonts w:ascii="Arial" w:hAnsi="Arial" w:cs="Arial"/>
          <w:bCs/>
          <w:iCs/>
          <w:spacing w:val="-7"/>
        </w:rPr>
        <w:t>проведение мероприятий, направленных на повышение бюджетной и финансовой грамотности населения.</w:t>
      </w:r>
    </w:p>
    <w:p w:rsidR="00E4201B" w:rsidRPr="00E4201B" w:rsidRDefault="00E4201B" w:rsidP="00600C3A">
      <w:pPr>
        <w:spacing w:line="278" w:lineRule="auto"/>
        <w:jc w:val="right"/>
        <w:rPr>
          <w:rFonts w:ascii="Arial" w:hAnsi="Arial" w:cs="Arial"/>
        </w:rPr>
      </w:pPr>
      <w:r w:rsidRPr="00E4201B">
        <w:rPr>
          <w:rFonts w:ascii="Arial" w:hAnsi="Arial" w:cs="Arial"/>
        </w:rPr>
        <w:t>____________________</w:t>
      </w:r>
    </w:p>
    <w:p w:rsidR="00E4201B" w:rsidRPr="00E4201B" w:rsidRDefault="00E4201B" w:rsidP="00600C3A">
      <w:pPr>
        <w:autoSpaceDE w:val="0"/>
        <w:autoSpaceDN w:val="0"/>
        <w:adjustRightInd w:val="0"/>
        <w:spacing w:line="276" w:lineRule="auto"/>
        <w:jc w:val="right"/>
        <w:outlineLvl w:val="0"/>
        <w:rPr>
          <w:rFonts w:ascii="Arial" w:hAnsi="Arial" w:cs="Arial"/>
        </w:rPr>
      </w:pPr>
    </w:p>
    <w:p w:rsidR="00E4201B" w:rsidRPr="00600C3A" w:rsidRDefault="00E4201B" w:rsidP="00600C3A">
      <w:pPr>
        <w:pStyle w:val="rvps698610"/>
        <w:spacing w:after="0" w:line="276" w:lineRule="auto"/>
        <w:ind w:left="4956" w:right="38"/>
        <w:jc w:val="right"/>
        <w:rPr>
          <w:color w:val="auto"/>
          <w:sz w:val="24"/>
          <w:szCs w:val="24"/>
        </w:rPr>
      </w:pPr>
    </w:p>
    <w:p w:rsidR="00E4201B" w:rsidRPr="00600C3A" w:rsidRDefault="00E4201B" w:rsidP="00E4201B">
      <w:pPr>
        <w:pStyle w:val="rvps698610"/>
        <w:spacing w:after="0" w:line="276" w:lineRule="auto"/>
        <w:ind w:left="4956" w:right="38"/>
        <w:jc w:val="center"/>
        <w:rPr>
          <w:color w:val="auto"/>
          <w:sz w:val="24"/>
          <w:szCs w:val="24"/>
        </w:rPr>
      </w:pPr>
    </w:p>
    <w:p w:rsidR="00E4201B" w:rsidRPr="00E4201B" w:rsidRDefault="00E4201B" w:rsidP="00E4201B">
      <w:pPr>
        <w:pStyle w:val="rvps698610"/>
        <w:spacing w:after="0" w:line="276" w:lineRule="auto"/>
        <w:ind w:left="4956" w:right="38"/>
        <w:jc w:val="center"/>
        <w:rPr>
          <w:color w:val="auto"/>
          <w:sz w:val="24"/>
          <w:szCs w:val="24"/>
        </w:rPr>
      </w:pPr>
      <w:r w:rsidRPr="00E4201B">
        <w:rPr>
          <w:color w:val="auto"/>
          <w:sz w:val="24"/>
          <w:szCs w:val="24"/>
        </w:rPr>
        <w:t>УТВЕРЖДЕНО</w:t>
      </w:r>
    </w:p>
    <w:p w:rsidR="00600C3A" w:rsidRDefault="00E4201B" w:rsidP="00E4201B">
      <w:pPr>
        <w:pStyle w:val="rvps698610"/>
        <w:spacing w:after="0" w:line="276" w:lineRule="auto"/>
        <w:ind w:left="4428" w:right="38"/>
        <w:jc w:val="center"/>
        <w:rPr>
          <w:color w:val="auto"/>
          <w:sz w:val="24"/>
          <w:szCs w:val="24"/>
        </w:rPr>
      </w:pPr>
      <w:r w:rsidRPr="00E4201B">
        <w:rPr>
          <w:color w:val="auto"/>
          <w:sz w:val="24"/>
          <w:szCs w:val="24"/>
        </w:rPr>
        <w:t xml:space="preserve">Постановлением  Главы </w:t>
      </w:r>
      <w:r w:rsidR="00600C3A">
        <w:rPr>
          <w:color w:val="auto"/>
          <w:sz w:val="24"/>
          <w:szCs w:val="24"/>
        </w:rPr>
        <w:t xml:space="preserve"> АМС МО  Дигорский</w:t>
      </w:r>
    </w:p>
    <w:p w:rsidR="00E4201B" w:rsidRPr="00E4201B" w:rsidRDefault="00E4201B" w:rsidP="00E4201B">
      <w:pPr>
        <w:pStyle w:val="rvps698610"/>
        <w:spacing w:after="0" w:line="276" w:lineRule="auto"/>
        <w:ind w:left="4428" w:right="38"/>
        <w:jc w:val="center"/>
        <w:rPr>
          <w:color w:val="auto"/>
          <w:sz w:val="24"/>
          <w:szCs w:val="24"/>
        </w:rPr>
      </w:pPr>
      <w:r w:rsidRPr="00E4201B">
        <w:rPr>
          <w:color w:val="auto"/>
          <w:sz w:val="24"/>
          <w:szCs w:val="24"/>
        </w:rPr>
        <w:t>район Рес</w:t>
      </w:r>
      <w:r w:rsidR="00600C3A">
        <w:rPr>
          <w:color w:val="auto"/>
          <w:sz w:val="24"/>
          <w:szCs w:val="24"/>
        </w:rPr>
        <w:t>публики Северная Осетия-Алания</w:t>
      </w:r>
    </w:p>
    <w:p w:rsidR="00E4201B" w:rsidRPr="00600C3A" w:rsidRDefault="00600C3A" w:rsidP="00600C3A">
      <w:pPr>
        <w:pStyle w:val="ConsPlusTitle"/>
        <w:jc w:val="right"/>
        <w:rPr>
          <w:rFonts w:ascii="Arial" w:hAnsi="Arial" w:cs="Arial"/>
          <w:b w:val="0"/>
          <w:sz w:val="24"/>
          <w:szCs w:val="24"/>
        </w:rPr>
      </w:pPr>
      <w:r w:rsidRPr="00600C3A">
        <w:rPr>
          <w:rFonts w:ascii="Arial" w:hAnsi="Arial" w:cs="Arial"/>
          <w:b w:val="0"/>
          <w:sz w:val="24"/>
          <w:szCs w:val="24"/>
        </w:rPr>
        <w:t>от 24.11.2020г. № 478</w:t>
      </w:r>
    </w:p>
    <w:p w:rsidR="00E4201B" w:rsidRPr="00E4201B" w:rsidRDefault="00E4201B" w:rsidP="00600C3A">
      <w:pPr>
        <w:pStyle w:val="ConsPlusTitle"/>
        <w:jc w:val="right"/>
        <w:rPr>
          <w:rFonts w:ascii="Arial" w:hAnsi="Arial" w:cs="Arial"/>
          <w:sz w:val="24"/>
          <w:szCs w:val="24"/>
        </w:rPr>
      </w:pPr>
    </w:p>
    <w:p w:rsidR="00E4201B" w:rsidRPr="00E4201B" w:rsidRDefault="00E4201B" w:rsidP="00E4201B">
      <w:pPr>
        <w:pStyle w:val="ConsPlusTitle"/>
        <w:jc w:val="center"/>
        <w:rPr>
          <w:rFonts w:ascii="Arial" w:hAnsi="Arial" w:cs="Arial"/>
          <w:sz w:val="24"/>
          <w:szCs w:val="24"/>
        </w:rPr>
      </w:pPr>
    </w:p>
    <w:p w:rsidR="00E4201B" w:rsidRPr="00E4201B" w:rsidRDefault="00E4201B" w:rsidP="00E4201B">
      <w:pPr>
        <w:pStyle w:val="ConsPlusTitle"/>
        <w:jc w:val="center"/>
        <w:rPr>
          <w:rFonts w:ascii="Arial" w:hAnsi="Arial" w:cs="Arial"/>
          <w:sz w:val="24"/>
          <w:szCs w:val="24"/>
        </w:rPr>
      </w:pPr>
      <w:r w:rsidRPr="00E4201B">
        <w:rPr>
          <w:rFonts w:ascii="Arial" w:hAnsi="Arial" w:cs="Arial"/>
          <w:sz w:val="24"/>
          <w:szCs w:val="24"/>
        </w:rPr>
        <w:t>Основные направления налоговой политики</w:t>
      </w:r>
    </w:p>
    <w:p w:rsidR="00E4201B" w:rsidRPr="00E4201B" w:rsidRDefault="00E4201B" w:rsidP="00E4201B">
      <w:pPr>
        <w:pStyle w:val="ConsPlusTitle"/>
        <w:jc w:val="center"/>
        <w:rPr>
          <w:rFonts w:ascii="Arial" w:hAnsi="Arial" w:cs="Arial"/>
          <w:sz w:val="24"/>
          <w:szCs w:val="24"/>
        </w:rPr>
      </w:pPr>
      <w:r w:rsidRPr="00E4201B">
        <w:rPr>
          <w:rFonts w:ascii="Arial" w:hAnsi="Arial" w:cs="Arial"/>
          <w:sz w:val="24"/>
          <w:szCs w:val="24"/>
        </w:rPr>
        <w:t>муниципального образования Дигорский район Республики Северная Осетия –Алания на 2021 год и плановый период 2022 и 2023 годов</w:t>
      </w:r>
    </w:p>
    <w:p w:rsidR="00E4201B" w:rsidRPr="00E4201B" w:rsidRDefault="00E4201B" w:rsidP="00E4201B">
      <w:pPr>
        <w:pStyle w:val="ConsPlusTitle"/>
        <w:jc w:val="center"/>
        <w:rPr>
          <w:rFonts w:ascii="Arial" w:hAnsi="Arial" w:cs="Arial"/>
          <w:sz w:val="24"/>
          <w:szCs w:val="24"/>
        </w:rPr>
      </w:pP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 xml:space="preserve">Настоящие Основные направления налоговой политики муниципального образования Дигорский район Республики Северная Осетия-Алания (далее - налоговая политика) на 2021 год и плановый период 2022 и 2023 годов разработаны в соответствии с требованиями </w:t>
      </w:r>
      <w:hyperlink r:id="rId16" w:history="1">
        <w:r w:rsidRPr="00E4201B">
          <w:rPr>
            <w:rFonts w:ascii="Arial" w:hAnsi="Arial" w:cs="Arial"/>
          </w:rPr>
          <w:t>статьи 172</w:t>
        </w:r>
      </w:hyperlink>
      <w:r w:rsidRPr="00E4201B">
        <w:rPr>
          <w:rFonts w:ascii="Arial" w:hAnsi="Arial" w:cs="Arial"/>
        </w:rPr>
        <w:t xml:space="preserve"> Бюджетного кодекса Российской Федерации 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Главными стратегическими ориентирами налоговой политики муниципального образования Дигорский район Республики Северная Осетия-Алания (далее – налоговая политика) в среднесрочной перспективе, по-прежнему, будут являться необходимость достижения бюджетной устойчивости посредством создания условий для развития налоговой базы, максимального вовлечения в налоговый оборот ранее неучтенных объектов налогообложения, повышения уровня собираемости налогов и других платежей.</w:t>
      </w:r>
    </w:p>
    <w:p w:rsidR="00600C3A" w:rsidRDefault="00600C3A" w:rsidP="00600C3A">
      <w:pPr>
        <w:autoSpaceDE w:val="0"/>
        <w:autoSpaceDN w:val="0"/>
        <w:adjustRightInd w:val="0"/>
        <w:jc w:val="center"/>
        <w:outlineLvl w:val="0"/>
        <w:rPr>
          <w:rFonts w:ascii="Arial" w:hAnsi="Arial" w:cs="Arial"/>
        </w:rPr>
      </w:pPr>
    </w:p>
    <w:p w:rsidR="00E4201B" w:rsidRPr="00E4201B" w:rsidRDefault="00E4201B" w:rsidP="00600C3A">
      <w:pPr>
        <w:autoSpaceDE w:val="0"/>
        <w:autoSpaceDN w:val="0"/>
        <w:adjustRightInd w:val="0"/>
        <w:jc w:val="center"/>
        <w:outlineLvl w:val="0"/>
        <w:rPr>
          <w:rFonts w:ascii="Arial" w:hAnsi="Arial" w:cs="Arial"/>
          <w:b/>
        </w:rPr>
      </w:pPr>
      <w:r w:rsidRPr="00E4201B">
        <w:rPr>
          <w:rFonts w:ascii="Arial" w:hAnsi="Arial" w:cs="Arial"/>
          <w:b/>
        </w:rPr>
        <w:t>1. Основные итоги реализации налоговой политики в 2019 году и в первом полугодии 2020 года</w:t>
      </w:r>
    </w:p>
    <w:p w:rsidR="00600C3A" w:rsidRDefault="00600C3A" w:rsidP="00E4201B">
      <w:pPr>
        <w:autoSpaceDE w:val="0"/>
        <w:autoSpaceDN w:val="0"/>
        <w:adjustRightInd w:val="0"/>
        <w:ind w:firstLine="540"/>
        <w:jc w:val="both"/>
        <w:rPr>
          <w:rFonts w:ascii="Arial" w:hAnsi="Arial" w:cs="Arial"/>
          <w:b/>
        </w:rPr>
      </w:pP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 xml:space="preserve">Основной задачей при реализации налоговой политики района в 2019 году </w:t>
      </w:r>
      <w:r w:rsidR="00600C3A">
        <w:rPr>
          <w:rFonts w:ascii="Arial" w:hAnsi="Arial" w:cs="Arial"/>
        </w:rPr>
        <w:t xml:space="preserve">и </w:t>
      </w:r>
      <w:r w:rsidRPr="00E4201B">
        <w:rPr>
          <w:rFonts w:ascii="Arial" w:hAnsi="Arial" w:cs="Arial"/>
        </w:rPr>
        <w:t>истекшем периоде 2020 года являлась необходимость достижения бюджетной устойчивости путем создания условий для дальнейшего развития налоговой базы, максимального вовлечения в налоговый оборот ранее не учтенных объектов налогообложения, повышения уровня собираемости налогов и других платежей.</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 xml:space="preserve">В 2019 году сохранена положительная динамика роста налоговых и неналоговых доходов консолидированного бюджета муниципального образования Дигорский район. Прогнозируемые на 2019 год объемы доходов в бюджет района выполнены на 97,1 процент. Относительно уровня 2018 года налоговые и неналоговые доходы бюджета района выросли на </w:t>
      </w:r>
      <w:r w:rsidRPr="00E4201B">
        <w:rPr>
          <w:rFonts w:ascii="Arial" w:hAnsi="Arial" w:cs="Arial"/>
          <w:shd w:val="clear" w:color="auto" w:fill="FFFFFF"/>
        </w:rPr>
        <w:t>7 млн.</w:t>
      </w:r>
      <w:r w:rsidRPr="00E4201B">
        <w:rPr>
          <w:rFonts w:ascii="Arial" w:hAnsi="Arial" w:cs="Arial"/>
        </w:rPr>
        <w:t xml:space="preserve"> рублей, или на </w:t>
      </w:r>
      <w:r w:rsidRPr="00E4201B">
        <w:rPr>
          <w:rFonts w:ascii="Arial" w:hAnsi="Arial" w:cs="Arial"/>
          <w:shd w:val="clear" w:color="auto" w:fill="FFFFFF"/>
        </w:rPr>
        <w:t>6</w:t>
      </w:r>
      <w:r w:rsidRPr="00E4201B">
        <w:rPr>
          <w:rFonts w:ascii="Arial" w:hAnsi="Arial" w:cs="Arial"/>
        </w:rPr>
        <w:t xml:space="preserve"> процента.</w:t>
      </w:r>
    </w:p>
    <w:p w:rsidR="00E4201B" w:rsidRPr="00E4201B" w:rsidRDefault="00E4201B" w:rsidP="00E4201B">
      <w:pPr>
        <w:shd w:val="clear" w:color="auto" w:fill="FFFFFF"/>
        <w:autoSpaceDE w:val="0"/>
        <w:autoSpaceDN w:val="0"/>
        <w:adjustRightInd w:val="0"/>
        <w:ind w:firstLine="540"/>
        <w:jc w:val="both"/>
        <w:rPr>
          <w:rFonts w:ascii="Arial" w:hAnsi="Arial" w:cs="Arial"/>
        </w:rPr>
      </w:pPr>
      <w:r w:rsidRPr="00E4201B">
        <w:rPr>
          <w:rFonts w:ascii="Arial" w:hAnsi="Arial" w:cs="Arial"/>
        </w:rPr>
        <w:t xml:space="preserve">В условиях кризисных явлений в экономике из-за последствий распространения новой коронавирусной инфекции в первом полугодии 2020 года наблюдается снижение поступлений по налоговым и неналоговым доходам относительно аналогичного периода прошлого года на </w:t>
      </w:r>
      <w:r w:rsidRPr="00E4201B">
        <w:rPr>
          <w:rFonts w:ascii="Arial" w:hAnsi="Arial" w:cs="Arial"/>
          <w:shd w:val="clear" w:color="auto" w:fill="FFFFFF"/>
        </w:rPr>
        <w:t>6,5 млн.</w:t>
      </w:r>
      <w:r w:rsidRPr="00E4201B">
        <w:rPr>
          <w:rFonts w:ascii="Arial" w:hAnsi="Arial" w:cs="Arial"/>
        </w:rPr>
        <w:t xml:space="preserve"> рублей или </w:t>
      </w:r>
      <w:r w:rsidRPr="00E4201B">
        <w:rPr>
          <w:rFonts w:ascii="Arial" w:hAnsi="Arial" w:cs="Arial"/>
          <w:shd w:val="clear" w:color="auto" w:fill="FFFFFF"/>
        </w:rPr>
        <w:t>13 процента</w:t>
      </w:r>
      <w:r w:rsidRPr="00E4201B">
        <w:rPr>
          <w:rFonts w:ascii="Arial" w:hAnsi="Arial" w:cs="Arial"/>
        </w:rPr>
        <w:t>.</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 xml:space="preserve">Основными доходными источниками бюджета района, по-прежнему, остаются налог на доходы физических лиц, налог, взимаемый в связи с применением упрощенной </w:t>
      </w:r>
      <w:r w:rsidRPr="00E4201B">
        <w:rPr>
          <w:rFonts w:ascii="Arial" w:hAnsi="Arial" w:cs="Arial"/>
        </w:rPr>
        <w:lastRenderedPageBreak/>
        <w:t>системы налогообложения и доходы, полученные в виде арендной платы за землю. Доля указанных доходов в общем объеме налоговых и неналоговых доходов консолидированного бюджета района составила: в 2019 году – 74,5 процента, в первом полугодии 2020 года – 75,1 процента</w:t>
      </w:r>
      <w:r w:rsidR="00600C3A">
        <w:rPr>
          <w:rFonts w:ascii="Arial" w:hAnsi="Arial" w:cs="Arial"/>
        </w:rPr>
        <w:t>.</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В целях обеспечения устойчивого развития экономики муниципального образования Дигорский район в условиях ухудшения ситуации в связи с распространением новой коронавирусной инфекции (COVID-19) в соответствии с Указом Главы Республики Северная Осетия-Алания от 7 апреля 2020 года №119 «О первоочередных мероприятиях (действиях) по обеспечению устойчивого развития экономики Республики Северная Осетия-Алания в условиях ухудшения ситуации в связи с распространением новой коронавирусной инфекции (COVID-19)» приняты меры по поддержке наиболее пострадавших отраслей экономики  района, в том числе налоговые послабления в виде снижения налоговых ставок по земельному налогу, и налогу, взимаемому в связи с применением упрощенной системы налогообложения.</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Работа по наращиванию налогового потенциала района, увеличению доходов в консолидированный бюджет района в 2019-2020 годах проводится в рамках мероприятий Программы оздоровления государственных финансов Республики Северная Осетия-Алания на 2016-2024 годы, утвержденной распоряжением Правительства Республики Северная Осетия-Алания от 19 июля 2016 года № 251.</w:t>
      </w:r>
    </w:p>
    <w:p w:rsidR="00E4201B" w:rsidRPr="00E4201B" w:rsidRDefault="00E4201B" w:rsidP="00E4201B">
      <w:pPr>
        <w:autoSpaceDE w:val="0"/>
        <w:autoSpaceDN w:val="0"/>
        <w:adjustRightInd w:val="0"/>
        <w:ind w:firstLine="540"/>
        <w:jc w:val="both"/>
        <w:rPr>
          <w:rFonts w:ascii="Arial" w:hAnsi="Arial" w:cs="Arial"/>
        </w:rPr>
      </w:pPr>
    </w:p>
    <w:p w:rsidR="00E4201B" w:rsidRPr="00E4201B" w:rsidRDefault="00E4201B" w:rsidP="00600C3A">
      <w:pPr>
        <w:pStyle w:val="ConsPlusNormal"/>
        <w:ind w:firstLine="540"/>
        <w:jc w:val="center"/>
        <w:rPr>
          <w:rFonts w:ascii="Arial" w:hAnsi="Arial" w:cs="Arial"/>
          <w:b/>
          <w:bCs/>
          <w:sz w:val="24"/>
          <w:szCs w:val="24"/>
        </w:rPr>
      </w:pPr>
      <w:r w:rsidRPr="00E4201B">
        <w:rPr>
          <w:rFonts w:ascii="Arial" w:hAnsi="Arial" w:cs="Arial"/>
          <w:b/>
          <w:bCs/>
          <w:sz w:val="24"/>
          <w:szCs w:val="24"/>
        </w:rPr>
        <w:t>2. Основные направления налоговой политики муниципального образования Дигорский район Республики Северная Осетия-Алания на 2021 год и плановый период 2022 и 2023 годов</w:t>
      </w:r>
    </w:p>
    <w:p w:rsidR="00E4201B" w:rsidRPr="00E4201B" w:rsidRDefault="00E4201B" w:rsidP="00E4201B">
      <w:pPr>
        <w:pStyle w:val="ConsPlusNormal"/>
        <w:ind w:firstLine="540"/>
        <w:jc w:val="both"/>
        <w:rPr>
          <w:rFonts w:ascii="Arial" w:hAnsi="Arial" w:cs="Arial"/>
          <w:sz w:val="24"/>
          <w:szCs w:val="24"/>
        </w:rPr>
      </w:pP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Основными направлениями налоговой политики муниципального образования Дигорский район Республики Северная Осетия-Алания на 2021 - 2023 годы определены:</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 обеспечение сбалансированности бюджета муниципального образования Дигорский район Республики Северная Осетия-Алания за счет дальнейшего расширения налогооблагаемой базы;</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 дальнейшее совершенствование качества налогового администрирования, повышение уровня ответственности главных администраторов доходов за достоверное прогнозирование доходов бюджета, обеспечение выполнения в полном объеме утвержденных годовых назначений по администрируемым доходам;</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 осуществление дальнейшей работы по выявлению и пресечению схем минимизации налогов, совершенствование методов контроля за легализацией «теневой» занятости в районе;</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 принятие мер по совершенствованию налогообложения имущества физических лиц;</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 повышение эффективности управления муниципальной собственностью и увеличение доходов от ее использования.</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Важнейшим фактором проводимой налоговой политики является достижение сбалансированности бюджета муниципального образования Дигорский район Республики Северная Осетия-Алания за счет увеличения собственных налоговых и неналоговых доходов, расширения налогооблагаемой базы в результате:</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создания благоприятных условий на территории района для организации новых предприятий и производств, увеличения числа рабочих мест;</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максимального вовлечения всех зарегистрированных на территории района хозяйствующих субъектов и индивидуальных предпринимателей, достоверного учета их реального налогового потенциала;</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вовлечения в налоговый оборот дополнительных объектов недвижимости, в отношении которых налог на имущество организаций исчисляется исходя из кадастровой стоимости;</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lastRenderedPageBreak/>
        <w:t xml:space="preserve">- координации работы </w:t>
      </w:r>
      <w:r w:rsidR="00E4201B" w:rsidRPr="00E4201B">
        <w:rPr>
          <w:rFonts w:ascii="Arial" w:hAnsi="Arial" w:cs="Arial"/>
          <w:sz w:val="24"/>
          <w:szCs w:val="24"/>
        </w:rPr>
        <w:t>органов местного самоуправления с налоговыми органами, а также другими главными администраторами доходов местных бюджетов;</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осуществлению контроля за постановкой на налоговый учет на территории района организаций и предпринимателей, заключивших муниципальный контракт на поставку товаров, выполнение работ, оказание услуг для муниципальных нужд на территории муниципального образования Дигорский район  Республики Северная Осетия-Алания.</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В настоящее время остаются актуальными вопросы совершенствования механизмов налогового администрирования, повышения уровня ответственности главных администраторов доходов  местных бюджетов за выполнение утвержденных плановых показателей по поступлению доходов бюджета. В этой связи необходимо обеспечить:</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достижение максимальной достоверности прогнозирования доходов бюджета и обеспечение стабильного их поступления в бюджет муниципального образования Дигорский район Республики Северная Осетия-Алания;</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достижение роста уровня собираемости администрируемых доходов бюджета:</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 xml:space="preserve">сокращение имеющейся задолженности по налогам и сборам, а также неналоговым доходам бюджета, </w:t>
      </w:r>
      <w:r>
        <w:rPr>
          <w:rFonts w:ascii="Arial" w:hAnsi="Arial" w:cs="Arial"/>
          <w:sz w:val="24"/>
          <w:szCs w:val="24"/>
        </w:rPr>
        <w:t xml:space="preserve">недопущение </w:t>
      </w:r>
      <w:r w:rsidR="00E4201B" w:rsidRPr="00E4201B">
        <w:rPr>
          <w:rFonts w:ascii="Arial" w:hAnsi="Arial" w:cs="Arial"/>
          <w:sz w:val="24"/>
          <w:szCs w:val="24"/>
        </w:rPr>
        <w:t>ее роста;</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дальнейшее проведение мероприятий по выявлению и пресечению схем минимизации налоговых и неналоговых доходов;</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привлечение дополнительных доходов в бюджет за счет проведения контрольных мероприятий.</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 xml:space="preserve">Для достижения устойчивой положительной динамики по всем видам налоговых и неналоговых доходов консолидированного бюджета муниципального образования Дигорский район Республики Северная Осетия-Алания будет продолжена реализация мероприятий </w:t>
      </w:r>
      <w:hyperlink r:id="rId17" w:history="1">
        <w:r w:rsidRPr="00E4201B">
          <w:rPr>
            <w:rFonts w:ascii="Arial" w:hAnsi="Arial" w:cs="Arial"/>
            <w:color w:val="0000FF"/>
          </w:rPr>
          <w:t>Программы</w:t>
        </w:r>
      </w:hyperlink>
      <w:r w:rsidRPr="00E4201B">
        <w:rPr>
          <w:rFonts w:ascii="Arial" w:hAnsi="Arial" w:cs="Arial"/>
        </w:rPr>
        <w:t xml:space="preserve"> оздоровления </w:t>
      </w:r>
      <w:r w:rsidR="00600C3A">
        <w:rPr>
          <w:rFonts w:ascii="Arial" w:hAnsi="Arial" w:cs="Arial"/>
        </w:rPr>
        <w:t>муниципальных</w:t>
      </w:r>
      <w:r w:rsidRPr="00E4201B">
        <w:rPr>
          <w:rFonts w:ascii="Arial" w:hAnsi="Arial" w:cs="Arial"/>
        </w:rPr>
        <w:t xml:space="preserve"> финансов муниципального образования Дигорский район  Республики Северная Осетия-Алания на 2016-2021 годы, утвержденной Постановлением Администрации местного самоуправления муниципального образования Дигорский район Северная Осетия-</w:t>
      </w:r>
      <w:r w:rsidR="00600C3A">
        <w:rPr>
          <w:rFonts w:ascii="Arial" w:hAnsi="Arial" w:cs="Arial"/>
        </w:rPr>
        <w:t xml:space="preserve">Алания от 19 июля 2016 года № </w:t>
      </w:r>
      <w:r w:rsidRPr="00E4201B">
        <w:rPr>
          <w:rFonts w:ascii="Arial" w:hAnsi="Arial" w:cs="Arial"/>
        </w:rPr>
        <w:t>251.</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В среднесрочном периоде продолжится реализация мер по легализации в районе «теневой» занятости и увеличению поступлений по налогу на доходы физических лиц.</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По-прежнему остро стоит вопрос необходимости повышения эффективности управления в районе  муниципальной собственностью и увеличения доходов от ее использования в результате:</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оптимизации структуры находящегося в муниципальной собственности имущества, выявления неиспользуемых и (или) неэффективно используемых основных фондов, принятия мер по их продаже или предоставлению в аренду;</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проведения дальнейшей работы по ин</w:t>
      </w:r>
      <w:r>
        <w:rPr>
          <w:rFonts w:ascii="Arial" w:hAnsi="Arial" w:cs="Arial"/>
          <w:sz w:val="24"/>
          <w:szCs w:val="24"/>
        </w:rPr>
        <w:t>вентаризации земельных участков</w:t>
      </w:r>
      <w:r w:rsidR="00E4201B" w:rsidRPr="00E4201B">
        <w:rPr>
          <w:rFonts w:ascii="Arial" w:hAnsi="Arial" w:cs="Arial"/>
          <w:sz w:val="24"/>
          <w:szCs w:val="24"/>
        </w:rPr>
        <w:t>;</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проведения мероприятий по сокращению задолженности по доходам от сдачи в аренду земельных участков;</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повышения эффективности деятельности  муниципальных унитарных предприятий, проведения их учредителями анализа финансово-хозяйственной деятельности  муниципальных унитарных предприятий, разработки предложений по повышению эффективности их работы и недопущению убыточности, целесообразности дальнейшего функционирования в организационно-правовой форме государственного (муниципального) унитарного предприятия.</w:t>
      </w:r>
    </w:p>
    <w:p w:rsidR="00E4201B" w:rsidRPr="00E4201B" w:rsidRDefault="00E4201B" w:rsidP="00E4201B">
      <w:pPr>
        <w:pStyle w:val="ConsPlusNormal"/>
        <w:ind w:firstLine="540"/>
        <w:jc w:val="both"/>
        <w:rPr>
          <w:rFonts w:ascii="Arial" w:hAnsi="Arial" w:cs="Arial"/>
          <w:sz w:val="24"/>
          <w:szCs w:val="24"/>
        </w:rPr>
      </w:pPr>
      <w:r w:rsidRPr="00E4201B">
        <w:rPr>
          <w:rFonts w:ascii="Arial" w:hAnsi="Arial" w:cs="Arial"/>
          <w:sz w:val="24"/>
          <w:szCs w:val="24"/>
        </w:rPr>
        <w:t>При определении общих параметров объема доходной части консолидированного бюджета муниципального образования Дигорский район на 2021-2023 годы учтены изменения налогового и бюджетного законодательства Российской Федерации и Республики Северная Осетия-Алания:</w:t>
      </w:r>
    </w:p>
    <w:p w:rsidR="00E4201B" w:rsidRPr="00E4201B" w:rsidRDefault="00600C3A" w:rsidP="00E4201B">
      <w:pPr>
        <w:pStyle w:val="ConsPlusNormal"/>
        <w:ind w:firstLine="540"/>
        <w:jc w:val="both"/>
        <w:rPr>
          <w:rFonts w:ascii="Arial" w:hAnsi="Arial" w:cs="Arial"/>
          <w:sz w:val="24"/>
          <w:szCs w:val="24"/>
        </w:rPr>
      </w:pPr>
      <w:r>
        <w:rPr>
          <w:rFonts w:ascii="Arial" w:hAnsi="Arial" w:cs="Arial"/>
          <w:sz w:val="24"/>
          <w:szCs w:val="24"/>
        </w:rPr>
        <w:t xml:space="preserve">- </w:t>
      </w:r>
      <w:r w:rsidR="00E4201B" w:rsidRPr="00E4201B">
        <w:rPr>
          <w:rFonts w:ascii="Arial" w:hAnsi="Arial" w:cs="Arial"/>
          <w:sz w:val="24"/>
          <w:szCs w:val="24"/>
        </w:rPr>
        <w:t>отмена с 1 января 2021 года единого налога на вмененный доход для отдельных видов деятельности;</w:t>
      </w:r>
    </w:p>
    <w:p w:rsidR="00E4201B" w:rsidRPr="00E4201B" w:rsidRDefault="00E4201B" w:rsidP="00E4201B">
      <w:pPr>
        <w:autoSpaceDE w:val="0"/>
        <w:autoSpaceDN w:val="0"/>
        <w:adjustRightInd w:val="0"/>
        <w:ind w:firstLine="540"/>
        <w:jc w:val="both"/>
        <w:rPr>
          <w:rFonts w:ascii="Arial" w:hAnsi="Arial" w:cs="Arial"/>
        </w:rPr>
      </w:pPr>
      <w:r w:rsidRPr="00E4201B">
        <w:rPr>
          <w:rFonts w:ascii="Arial" w:hAnsi="Arial" w:cs="Arial"/>
        </w:rPr>
        <w:t xml:space="preserve">Реализация вышеуказанных основных направлений налоговой политики в 2021-2023 </w:t>
      </w:r>
      <w:r w:rsidRPr="00E4201B">
        <w:rPr>
          <w:rFonts w:ascii="Arial" w:hAnsi="Arial" w:cs="Arial"/>
        </w:rPr>
        <w:lastRenderedPageBreak/>
        <w:t>годах будет способствовать росту налогового потенциала муниципального образования Дигорский район и мобилизации дополнительных доходов в бюджет района.</w:t>
      </w:r>
    </w:p>
    <w:p w:rsidR="004D0373" w:rsidRPr="00E4201B" w:rsidRDefault="004D0373">
      <w:pPr>
        <w:rPr>
          <w:rFonts w:ascii="Arial" w:hAnsi="Arial" w:cs="Arial"/>
        </w:rPr>
      </w:pPr>
    </w:p>
    <w:sectPr w:rsidR="004D0373" w:rsidRPr="00E4201B" w:rsidSect="00E4201B">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412" w:rsidRDefault="005E1412" w:rsidP="004D0373">
      <w:r>
        <w:separator/>
      </w:r>
    </w:p>
  </w:endnote>
  <w:endnote w:type="continuationSeparator" w:id="1">
    <w:p w:rsidR="005E1412" w:rsidRDefault="005E1412" w:rsidP="004D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412" w:rsidRDefault="005E1412"/>
  </w:footnote>
  <w:footnote w:type="continuationSeparator" w:id="1">
    <w:p w:rsidR="005E1412" w:rsidRDefault="005E14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23A"/>
    <w:multiLevelType w:val="hybridMultilevel"/>
    <w:tmpl w:val="05C6BF4C"/>
    <w:lvl w:ilvl="0" w:tplc="709215A0">
      <w:start w:val="3"/>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C651F39"/>
    <w:multiLevelType w:val="hybridMultilevel"/>
    <w:tmpl w:val="4CFCC70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D6A0E"/>
    <w:multiLevelType w:val="hybridMultilevel"/>
    <w:tmpl w:val="9A9A84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30A1"/>
    <w:multiLevelType w:val="hybridMultilevel"/>
    <w:tmpl w:val="964A2CE0"/>
    <w:lvl w:ilvl="0" w:tplc="85720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4E406C"/>
    <w:multiLevelType w:val="hybridMultilevel"/>
    <w:tmpl w:val="94B8E14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F54E8"/>
    <w:multiLevelType w:val="multilevel"/>
    <w:tmpl w:val="1DC0BEA4"/>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C1425F"/>
    <w:multiLevelType w:val="hybridMultilevel"/>
    <w:tmpl w:val="53066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F65DE"/>
    <w:multiLevelType w:val="hybridMultilevel"/>
    <w:tmpl w:val="2F986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551F0A"/>
    <w:multiLevelType w:val="multilevel"/>
    <w:tmpl w:val="15DC0B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D0373"/>
    <w:rsid w:val="00094570"/>
    <w:rsid w:val="004136E8"/>
    <w:rsid w:val="004D0373"/>
    <w:rsid w:val="005E1412"/>
    <w:rsid w:val="00600C3A"/>
    <w:rsid w:val="007241EB"/>
    <w:rsid w:val="008F639C"/>
    <w:rsid w:val="00E42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03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0373"/>
    <w:rPr>
      <w:color w:val="0066CC"/>
      <w:u w:val="single"/>
    </w:rPr>
  </w:style>
  <w:style w:type="character" w:customStyle="1" w:styleId="2">
    <w:name w:val="Основной текст (2)_"/>
    <w:basedOn w:val="a0"/>
    <w:link w:val="20"/>
    <w:rsid w:val="004D0373"/>
    <w:rPr>
      <w:rFonts w:ascii="Times New Roman" w:eastAsia="Times New Roman" w:hAnsi="Times New Roman" w:cs="Times New Roman"/>
      <w:b/>
      <w:bCs/>
      <w:i w:val="0"/>
      <w:iCs w:val="0"/>
      <w:smallCaps w:val="0"/>
      <w:strike w:val="0"/>
      <w:spacing w:val="13"/>
      <w:sz w:val="20"/>
      <w:szCs w:val="20"/>
      <w:u w:val="none"/>
    </w:rPr>
  </w:style>
  <w:style w:type="character" w:customStyle="1" w:styleId="3">
    <w:name w:val="Основной текст (3)_"/>
    <w:basedOn w:val="a0"/>
    <w:link w:val="30"/>
    <w:rsid w:val="004D0373"/>
    <w:rPr>
      <w:rFonts w:ascii="Times New Roman" w:eastAsia="Times New Roman" w:hAnsi="Times New Roman" w:cs="Times New Roman"/>
      <w:b/>
      <w:bCs/>
      <w:i w:val="0"/>
      <w:iCs w:val="0"/>
      <w:smallCaps w:val="0"/>
      <w:strike w:val="0"/>
      <w:spacing w:val="13"/>
      <w:sz w:val="23"/>
      <w:szCs w:val="23"/>
      <w:u w:val="none"/>
    </w:rPr>
  </w:style>
  <w:style w:type="character" w:customStyle="1" w:styleId="a4">
    <w:name w:val="Основной текст_"/>
    <w:basedOn w:val="a0"/>
    <w:link w:val="1"/>
    <w:rsid w:val="004D037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0pt">
    <w:name w:val="Основной текст + Полужирный;Интервал 0 pt"/>
    <w:basedOn w:val="a4"/>
    <w:rsid w:val="004D0373"/>
    <w:rPr>
      <w:b/>
      <w:bCs/>
      <w:color w:val="000000"/>
      <w:spacing w:val="13"/>
      <w:w w:val="100"/>
      <w:position w:val="0"/>
      <w:lang w:val="ru-RU"/>
    </w:rPr>
  </w:style>
  <w:style w:type="character" w:customStyle="1" w:styleId="4">
    <w:name w:val="Основной текст (4)_"/>
    <w:basedOn w:val="a0"/>
    <w:link w:val="40"/>
    <w:rsid w:val="004D0373"/>
    <w:rPr>
      <w:rFonts w:ascii="Times New Roman" w:eastAsia="Times New Roman" w:hAnsi="Times New Roman" w:cs="Times New Roman"/>
      <w:b w:val="0"/>
      <w:bCs w:val="0"/>
      <w:i w:val="0"/>
      <w:iCs w:val="0"/>
      <w:smallCaps w:val="0"/>
      <w:strike w:val="0"/>
      <w:spacing w:val="11"/>
      <w:sz w:val="20"/>
      <w:szCs w:val="20"/>
      <w:u w:val="none"/>
    </w:rPr>
  </w:style>
  <w:style w:type="paragraph" w:customStyle="1" w:styleId="20">
    <w:name w:val="Основной текст (2)"/>
    <w:basedOn w:val="a"/>
    <w:link w:val="2"/>
    <w:rsid w:val="004D0373"/>
    <w:pPr>
      <w:shd w:val="clear" w:color="auto" w:fill="FFFFFF"/>
      <w:spacing w:line="278" w:lineRule="exact"/>
      <w:jc w:val="center"/>
    </w:pPr>
    <w:rPr>
      <w:rFonts w:ascii="Times New Roman" w:eastAsia="Times New Roman" w:hAnsi="Times New Roman" w:cs="Times New Roman"/>
      <w:b/>
      <w:bCs/>
      <w:spacing w:val="13"/>
      <w:sz w:val="20"/>
      <w:szCs w:val="20"/>
    </w:rPr>
  </w:style>
  <w:style w:type="paragraph" w:customStyle="1" w:styleId="30">
    <w:name w:val="Основной текст (3)"/>
    <w:basedOn w:val="a"/>
    <w:link w:val="3"/>
    <w:rsid w:val="004D0373"/>
    <w:pPr>
      <w:shd w:val="clear" w:color="auto" w:fill="FFFFFF"/>
      <w:spacing w:before="360" w:line="0" w:lineRule="atLeast"/>
      <w:jc w:val="center"/>
    </w:pPr>
    <w:rPr>
      <w:rFonts w:ascii="Times New Roman" w:eastAsia="Times New Roman" w:hAnsi="Times New Roman" w:cs="Times New Roman"/>
      <w:b/>
      <w:bCs/>
      <w:spacing w:val="13"/>
      <w:sz w:val="23"/>
      <w:szCs w:val="23"/>
    </w:rPr>
  </w:style>
  <w:style w:type="paragraph" w:customStyle="1" w:styleId="1">
    <w:name w:val="Основной текст1"/>
    <w:basedOn w:val="a"/>
    <w:link w:val="a4"/>
    <w:rsid w:val="004D0373"/>
    <w:pPr>
      <w:shd w:val="clear" w:color="auto" w:fill="FFFFFF"/>
      <w:spacing w:line="0" w:lineRule="atLeast"/>
      <w:jc w:val="right"/>
    </w:pPr>
    <w:rPr>
      <w:rFonts w:ascii="Times New Roman" w:eastAsia="Times New Roman" w:hAnsi="Times New Roman" w:cs="Times New Roman"/>
      <w:spacing w:val="12"/>
      <w:sz w:val="23"/>
      <w:szCs w:val="23"/>
    </w:rPr>
  </w:style>
  <w:style w:type="paragraph" w:customStyle="1" w:styleId="40">
    <w:name w:val="Основной текст (4)"/>
    <w:basedOn w:val="a"/>
    <w:link w:val="4"/>
    <w:rsid w:val="004D0373"/>
    <w:pPr>
      <w:shd w:val="clear" w:color="auto" w:fill="FFFFFF"/>
      <w:spacing w:line="0" w:lineRule="atLeast"/>
    </w:pPr>
    <w:rPr>
      <w:rFonts w:ascii="Times New Roman" w:eastAsia="Times New Roman" w:hAnsi="Times New Roman" w:cs="Times New Roman"/>
      <w:spacing w:val="11"/>
      <w:sz w:val="20"/>
      <w:szCs w:val="20"/>
    </w:rPr>
  </w:style>
  <w:style w:type="paragraph" w:styleId="21">
    <w:name w:val="Body Text 2"/>
    <w:basedOn w:val="a"/>
    <w:link w:val="22"/>
    <w:rsid w:val="00E4201B"/>
    <w:pPr>
      <w:widowControl/>
      <w:spacing w:before="100" w:beforeAutospacing="1" w:after="100" w:afterAutospacing="1"/>
    </w:pPr>
    <w:rPr>
      <w:rFonts w:ascii="Times New Roman" w:eastAsia="Times New Roman" w:hAnsi="Times New Roman" w:cs="Times New Roman"/>
      <w:color w:val="auto"/>
    </w:rPr>
  </w:style>
  <w:style w:type="character" w:customStyle="1" w:styleId="22">
    <w:name w:val="Основной текст 2 Знак"/>
    <w:basedOn w:val="a0"/>
    <w:link w:val="21"/>
    <w:rsid w:val="00E4201B"/>
    <w:rPr>
      <w:rFonts w:ascii="Times New Roman" w:eastAsia="Times New Roman" w:hAnsi="Times New Roman" w:cs="Times New Roman"/>
    </w:rPr>
  </w:style>
  <w:style w:type="paragraph" w:customStyle="1" w:styleId="rvps698610">
    <w:name w:val="rvps698610"/>
    <w:basedOn w:val="a"/>
    <w:rsid w:val="00E4201B"/>
    <w:pPr>
      <w:widowControl/>
      <w:spacing w:after="150"/>
      <w:ind w:right="300"/>
    </w:pPr>
    <w:rPr>
      <w:rFonts w:ascii="Arial" w:eastAsia="Times New Roman" w:hAnsi="Arial" w:cs="Arial"/>
      <w:sz w:val="18"/>
      <w:szCs w:val="18"/>
    </w:rPr>
  </w:style>
  <w:style w:type="paragraph" w:customStyle="1" w:styleId="ConsPlusNormal">
    <w:name w:val="ConsPlusNormal"/>
    <w:rsid w:val="00E4201B"/>
    <w:pPr>
      <w:autoSpaceDE w:val="0"/>
      <w:autoSpaceDN w:val="0"/>
    </w:pPr>
    <w:rPr>
      <w:rFonts w:ascii="Calibri" w:eastAsia="Times New Roman" w:hAnsi="Calibri" w:cs="Calibri"/>
      <w:sz w:val="22"/>
      <w:szCs w:val="20"/>
    </w:rPr>
  </w:style>
  <w:style w:type="paragraph" w:customStyle="1" w:styleId="ConsPlusNonformat">
    <w:name w:val="ConsPlusNonformat"/>
    <w:uiPriority w:val="99"/>
    <w:rsid w:val="00E4201B"/>
    <w:pPr>
      <w:autoSpaceDE w:val="0"/>
      <w:autoSpaceDN w:val="0"/>
      <w:adjustRightInd w:val="0"/>
    </w:pPr>
    <w:rPr>
      <w:rFonts w:eastAsia="Times New Roman"/>
      <w:sz w:val="20"/>
      <w:szCs w:val="20"/>
    </w:rPr>
  </w:style>
  <w:style w:type="paragraph" w:customStyle="1" w:styleId="ConsPlusTitle">
    <w:name w:val="ConsPlusTitle"/>
    <w:rsid w:val="00E4201B"/>
    <w:pPr>
      <w:autoSpaceDE w:val="0"/>
      <w:autoSpaceDN w:val="0"/>
    </w:pPr>
    <w:rPr>
      <w:rFonts w:ascii="Calibri" w:eastAsia="Times New Roman" w:hAnsi="Calibri" w:cs="Calibri"/>
      <w:b/>
      <w:sz w:val="22"/>
      <w:szCs w:val="20"/>
    </w:rPr>
  </w:style>
  <w:style w:type="paragraph" w:styleId="a5">
    <w:name w:val="List Paragraph"/>
    <w:basedOn w:val="a"/>
    <w:uiPriority w:val="34"/>
    <w:qFormat/>
    <w:rsid w:val="004136E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C449F2A0E5380E022B44DE46DBA8678FDFA63A58FFEF573BCD71D561B5E2CE2AB85B28FA4EBC934276A7A66C86h762H" TargetMode="External"/><Relationship Id="rId13" Type="http://schemas.openxmlformats.org/officeDocument/2006/relationships/hyperlink" Target="consultantplus://offline/ref=D6B0A32166ED55311E112A8B1314D439ADB29F6EB2D652A8C3CD60F5EF98BA14E0283416BAB844962901071C91Q7S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B0A32166ED55311E112A8B1314D439ADB39668B7D452A8C3CD60F5EF98BA14E0283416BAB844962901071C91Q7S5J" TargetMode="External"/><Relationship Id="rId17" Type="http://schemas.openxmlformats.org/officeDocument/2006/relationships/hyperlink" Target="consultantplus://offline/ref=329DD53EB199757924557E7683650CD1BC39DD261F0033AED946478F5D44DE58770BC653869E353EF2E91D2CN9M" TargetMode="External"/><Relationship Id="rId2" Type="http://schemas.openxmlformats.org/officeDocument/2006/relationships/numbering" Target="numbering.xml"/><Relationship Id="rId16" Type="http://schemas.openxmlformats.org/officeDocument/2006/relationships/hyperlink" Target="consultantplus://offline/ref=3B1C676D782CF5FA1C855C143EA5BB6382317580BCBAED6EE40B996165D829458B5BC46EA1EEED2C5AF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D69219BE4FED017256D2C6E8BF9B80ADC58993FFE22C2DC3E4B15F2756kBP" TargetMode="External"/><Relationship Id="rId5" Type="http://schemas.openxmlformats.org/officeDocument/2006/relationships/webSettings" Target="webSettings.xml"/><Relationship Id="rId15" Type="http://schemas.openxmlformats.org/officeDocument/2006/relationships/hyperlink" Target="consultantplus://offline/ref=073AC36A736D885D283A10D27AAD70CB380D559FE157ED006D55D00B62P2r0M" TargetMode="External"/><Relationship Id="rId10" Type="http://schemas.openxmlformats.org/officeDocument/2006/relationships/hyperlink" Target="consultantplus://offline/ref=2D62B0BF5BAA0A7D40E53B26EB1ECD88E54B456E42E0925379DDAF063C6A957526A4FF964367273F16C9E6d2z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49F2A0E5380E022B44DE46DBA8678FDFA63A58FFEF573BCD71D561B5E2CE2AB85B28FA4EBC934276A7A66C86h762H" TargetMode="External"/><Relationship Id="rId14" Type="http://schemas.openxmlformats.org/officeDocument/2006/relationships/hyperlink" Target="consultantplus://offline/ref=D6B0A32166ED55311E112A8B1314D439AEB99D6CB6D852A8C3CD60F5EF98BA14E0283416BAB844962901071C91Q7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5EF3-034D-41CF-9CD6-CFECCCD9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2021-01-19T14:04:00Z</dcterms:created>
  <dcterms:modified xsi:type="dcterms:W3CDTF">2021-01-20T07:47:00Z</dcterms:modified>
</cp:coreProperties>
</file>