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tbl>
      <w:tblPr>
        <w:tblW w:w="3661" w:type="dxa"/>
        <w:tblInd w:w="5987" w:type="dxa"/>
        <w:tblLook w:val="01E0"/>
      </w:tblPr>
      <w:tblGrid>
        <w:gridCol w:w="3661"/>
      </w:tblGrid>
      <w:tr w:rsidR="003B5A82" w:rsidRPr="00933FAC" w:rsidTr="006B26F3">
        <w:tc>
          <w:tcPr>
            <w:tcW w:w="3661" w:type="dxa"/>
            <w:vAlign w:val="center"/>
            <w:hideMark/>
          </w:tcPr>
          <w:p w:rsidR="003B5A82" w:rsidRDefault="003B5A82" w:rsidP="006B26F3">
            <w:pPr>
              <w:rPr>
                <w:iCs/>
              </w:rPr>
            </w:pPr>
          </w:p>
          <w:p w:rsidR="003B5A82" w:rsidRDefault="003B5A82" w:rsidP="006B26F3">
            <w:pPr>
              <w:rPr>
                <w:iCs/>
              </w:rPr>
            </w:pPr>
          </w:p>
          <w:p w:rsidR="003B5A82" w:rsidRPr="00933FAC" w:rsidRDefault="003B5A82" w:rsidP="006B26F3">
            <w:r w:rsidRPr="00933FAC">
              <w:rPr>
                <w:iCs/>
              </w:rPr>
              <w:t>УТВЕРЖДЕН</w:t>
            </w:r>
          </w:p>
        </w:tc>
      </w:tr>
      <w:tr w:rsidR="003B5A82" w:rsidRPr="00933FAC" w:rsidTr="006B26F3">
        <w:tc>
          <w:tcPr>
            <w:tcW w:w="3661" w:type="dxa"/>
            <w:vAlign w:val="center"/>
            <w:hideMark/>
          </w:tcPr>
          <w:p w:rsidR="003B5A82" w:rsidRPr="00933FAC" w:rsidRDefault="003B5A82" w:rsidP="006B26F3">
            <w:r w:rsidRPr="00933FAC">
              <w:t>постановлением Главы  АМС</w:t>
            </w:r>
            <w:r>
              <w:t>МО Дигорский район</w:t>
            </w:r>
          </w:p>
        </w:tc>
      </w:tr>
      <w:tr w:rsidR="003B5A82" w:rsidRPr="00933FAC" w:rsidTr="006B26F3">
        <w:trPr>
          <w:trHeight w:val="127"/>
        </w:trPr>
        <w:tc>
          <w:tcPr>
            <w:tcW w:w="3661" w:type="dxa"/>
            <w:vAlign w:val="center"/>
            <w:hideMark/>
          </w:tcPr>
          <w:p w:rsidR="003B5A82" w:rsidRPr="00933FAC" w:rsidRDefault="003B5A82" w:rsidP="00D863A7">
            <w:r w:rsidRPr="00933FAC">
              <w:t>«</w:t>
            </w:r>
            <w:r w:rsidR="00D863A7">
              <w:t>30</w:t>
            </w:r>
            <w:r w:rsidRPr="00933FAC">
              <w:t>»</w:t>
            </w:r>
            <w:r w:rsidR="00D863A7">
              <w:t xml:space="preserve"> 11.</w:t>
            </w:r>
            <w:bookmarkStart w:id="0" w:name="_GoBack"/>
            <w:bookmarkEnd w:id="0"/>
            <w:r w:rsidRPr="00933FAC">
              <w:t xml:space="preserve"> 2015г. №</w:t>
            </w:r>
            <w:r w:rsidR="00D863A7">
              <w:t>374</w:t>
            </w:r>
          </w:p>
        </w:tc>
      </w:tr>
    </w:tbl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p w:rsidR="003B5A82" w:rsidRDefault="003B5A82" w:rsidP="003B5A82">
      <w:pPr>
        <w:pStyle w:val="ConsPlusTitle"/>
        <w:ind w:firstLine="567"/>
        <w:jc w:val="center"/>
        <w:outlineLvl w:val="0"/>
        <w:rPr>
          <w:sz w:val="28"/>
          <w:szCs w:val="28"/>
        </w:rPr>
      </w:pPr>
    </w:p>
    <w:p w:rsidR="003B5A82" w:rsidRPr="003B5A82" w:rsidRDefault="003B5A82" w:rsidP="003B5A82">
      <w:pPr>
        <w:pStyle w:val="ConsPlusTitle"/>
        <w:ind w:firstLine="567"/>
        <w:jc w:val="center"/>
        <w:outlineLvl w:val="0"/>
      </w:pPr>
      <w:r w:rsidRPr="003B5A82">
        <w:t>Административный регламент предоставления муниципальной услуги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1"/>
      </w:pPr>
      <w:r w:rsidRPr="003B5A82">
        <w:t>«Утверждение схем расположения земельных участков на кадастровом плане территории»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</w:p>
    <w:p w:rsidR="003B5A82" w:rsidRPr="003B5A82" w:rsidRDefault="003B5A82" w:rsidP="003B5A82">
      <w:pPr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ind w:left="0" w:firstLine="0"/>
        <w:jc w:val="center"/>
        <w:outlineLvl w:val="0"/>
        <w:rPr>
          <w:bCs/>
        </w:rPr>
      </w:pPr>
      <w:r w:rsidRPr="003B5A82">
        <w:rPr>
          <w:bCs/>
        </w:rPr>
        <w:t>Общие положения</w:t>
      </w:r>
    </w:p>
    <w:p w:rsidR="003B5A82" w:rsidRPr="003B5A82" w:rsidRDefault="003B5A82" w:rsidP="003B5A82">
      <w:pPr>
        <w:autoSpaceDE w:val="0"/>
        <w:autoSpaceDN w:val="0"/>
        <w:adjustRightInd w:val="0"/>
        <w:ind w:left="360" w:firstLine="567"/>
        <w:jc w:val="center"/>
        <w:outlineLvl w:val="0"/>
        <w:rPr>
          <w:bCs/>
        </w:rPr>
      </w:pPr>
    </w:p>
    <w:p w:rsidR="003B5A82" w:rsidRPr="003B5A82" w:rsidRDefault="003B5A82" w:rsidP="003B5A82">
      <w:pPr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  <w:outlineLvl w:val="1"/>
      </w:pPr>
      <w:r w:rsidRPr="003B5A82">
        <w:t>Настоящий административный регламент регулирует предоставление муниципальной услуги «Утверждение схем расположения земельных участков на кадастровом плане территории», определяет сроки и последовательность  действий (административных процедур).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1.2. Предоставление муниципальной услуги осуществляется в соответствии со следующими нормативными правовыми актами: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- Конституцией Российской Федерации;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- Гражданским кодексом Российской Федерации от 30 ноября 1994 года № 51-ФЗ;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 xml:space="preserve">- Градостроительным кодексом Российской Федерации от 29 декабря 2004 года № 190-ФЗ;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- Земельным кодексом Российской Федерации от 25.10.2001 № 136-ФЗ;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- Федеральным законом от 25.10.2001 № 137-ФЗ «О введении в действие Земельного кодекса Российской Федерации»;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 xml:space="preserve">- Федеральным законом от 02.05.2006 № 59-ФЗ «О порядке рассмотрения обращений граждан Российской Федерации»; </w:t>
      </w:r>
    </w:p>
    <w:p w:rsidR="003B5A82" w:rsidRPr="003B5A82" w:rsidRDefault="003B5A82" w:rsidP="003B5A82">
      <w:pPr>
        <w:ind w:firstLine="567"/>
        <w:jc w:val="both"/>
      </w:pPr>
      <w:r w:rsidRPr="003B5A82">
        <w:t>- Федеральным законом от 30 марта 1999 года № 52-ФЗ «О санитарно-эпидемиологическом благополучии населения»;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- иными нормативно-правовыми актами.</w:t>
      </w:r>
    </w:p>
    <w:p w:rsidR="003B5A82" w:rsidRPr="003B5A82" w:rsidRDefault="003B5A82" w:rsidP="003B5A82">
      <w:pPr>
        <w:tabs>
          <w:tab w:val="left" w:pos="1260"/>
          <w:tab w:val="num" w:pos="1789"/>
        </w:tabs>
        <w:ind w:firstLine="567"/>
        <w:jc w:val="both"/>
      </w:pPr>
      <w:r w:rsidRPr="003B5A82">
        <w:t xml:space="preserve">1.3. Заявителями могут выступать: </w:t>
      </w:r>
    </w:p>
    <w:p w:rsidR="003B5A82" w:rsidRPr="003B5A82" w:rsidRDefault="003B5A82" w:rsidP="003B5A82">
      <w:pPr>
        <w:ind w:firstLine="567"/>
        <w:jc w:val="both"/>
      </w:pPr>
      <w:r w:rsidRPr="003B5A82">
        <w:t>Российские или иностранные юридические лица, индивидуальные предприниматели, имеющие правоустанавливающие документы.</w:t>
      </w:r>
    </w:p>
    <w:p w:rsidR="003B5A82" w:rsidRPr="003B5A82" w:rsidRDefault="003B5A82" w:rsidP="003B5A82">
      <w:pPr>
        <w:ind w:firstLine="567"/>
        <w:jc w:val="both"/>
      </w:pPr>
      <w:r w:rsidRPr="003B5A82">
        <w:t>Граждане Российской Федерации, иностранные граждане, лица без гражданства.</w:t>
      </w:r>
    </w:p>
    <w:p w:rsidR="003B5A82" w:rsidRPr="003B5A82" w:rsidRDefault="003B5A82" w:rsidP="003B5A82">
      <w:pPr>
        <w:tabs>
          <w:tab w:val="left" w:pos="1260"/>
          <w:tab w:val="num" w:pos="1789"/>
        </w:tabs>
        <w:ind w:firstLine="567"/>
        <w:jc w:val="both"/>
      </w:pPr>
      <w:r w:rsidRPr="003B5A82">
        <w:t xml:space="preserve">От имени физических лиц документы могут подавать: </w:t>
      </w:r>
    </w:p>
    <w:p w:rsidR="003B5A82" w:rsidRPr="003B5A82" w:rsidRDefault="003B5A82" w:rsidP="003B5A82">
      <w:pPr>
        <w:numPr>
          <w:ilvl w:val="0"/>
          <w:numId w:val="8"/>
        </w:numPr>
        <w:tabs>
          <w:tab w:val="num" w:pos="284"/>
        </w:tabs>
        <w:ind w:firstLine="567"/>
        <w:jc w:val="both"/>
      </w:pPr>
      <w:r w:rsidRPr="003B5A82">
        <w:t xml:space="preserve">законные представители (родители, усыновители, опекуны, попечители) несовершеннолетних; </w:t>
      </w:r>
    </w:p>
    <w:p w:rsidR="003B5A82" w:rsidRPr="003B5A82" w:rsidRDefault="003B5A82" w:rsidP="003B5A82">
      <w:pPr>
        <w:numPr>
          <w:ilvl w:val="0"/>
          <w:numId w:val="8"/>
        </w:numPr>
        <w:tabs>
          <w:tab w:val="num" w:pos="284"/>
        </w:tabs>
        <w:ind w:firstLine="567"/>
        <w:jc w:val="both"/>
      </w:pPr>
      <w:r w:rsidRPr="003B5A82">
        <w:t>опекуны недееспособных граждан;</w:t>
      </w:r>
    </w:p>
    <w:p w:rsidR="003B5A82" w:rsidRPr="003B5A82" w:rsidRDefault="003B5A82" w:rsidP="003B5A82">
      <w:pPr>
        <w:numPr>
          <w:ilvl w:val="0"/>
          <w:numId w:val="8"/>
        </w:numPr>
        <w:tabs>
          <w:tab w:val="num" w:pos="284"/>
        </w:tabs>
        <w:ind w:firstLine="567"/>
        <w:jc w:val="both"/>
      </w:pPr>
      <w:r w:rsidRPr="003B5A82">
        <w:t>попечители граждан с ограниченной дееспособностью;</w:t>
      </w:r>
    </w:p>
    <w:p w:rsidR="003B5A82" w:rsidRPr="003B5A82" w:rsidRDefault="003B5A82" w:rsidP="003B5A82">
      <w:pPr>
        <w:numPr>
          <w:ilvl w:val="0"/>
          <w:numId w:val="8"/>
        </w:numPr>
        <w:tabs>
          <w:tab w:val="num" w:pos="284"/>
        </w:tabs>
        <w:ind w:firstLine="567"/>
        <w:jc w:val="both"/>
      </w:pPr>
      <w:r w:rsidRPr="003B5A82">
        <w:t>представители, действующие в силу полномочий, основанных на доверенности.</w:t>
      </w:r>
    </w:p>
    <w:p w:rsidR="003B5A82" w:rsidRPr="003B5A82" w:rsidRDefault="003B5A82" w:rsidP="003B5A82">
      <w:pPr>
        <w:tabs>
          <w:tab w:val="left" w:pos="1260"/>
          <w:tab w:val="num" w:pos="1789"/>
        </w:tabs>
        <w:ind w:firstLine="567"/>
        <w:jc w:val="both"/>
      </w:pPr>
      <w:r w:rsidRPr="003B5A82">
        <w:t>От имени юридических лиц, индивидуальных предпринимателей документы могут подавать: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-лица, действующие в соответствии с законом, иными правовыми актами и учредительными документами без доверенности; </w:t>
      </w:r>
    </w:p>
    <w:p w:rsidR="003B5A82" w:rsidRPr="003B5A82" w:rsidRDefault="003B5A82" w:rsidP="003B5A82">
      <w:pPr>
        <w:ind w:firstLine="567"/>
        <w:jc w:val="both"/>
      </w:pPr>
      <w:r w:rsidRPr="003B5A82">
        <w:t>-представители в силу полномочий, основанных на доверенности;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-его участники в случаях, предусмотренных законом. </w:t>
      </w:r>
    </w:p>
    <w:p w:rsidR="003B5A82" w:rsidRPr="003B5A82" w:rsidRDefault="003B5A82" w:rsidP="003B5A82">
      <w:pPr>
        <w:ind w:firstLine="567"/>
        <w:jc w:val="both"/>
      </w:pPr>
      <w:r w:rsidRPr="003B5A82">
        <w:t>1.4. Порядок информирования о предоставлении муниципальной услуги определяется следующий: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1.4.1. Структурным подразделением администрации </w:t>
      </w:r>
      <w:r>
        <w:t>местного самоуправления муниципального образования Дигорский район</w:t>
      </w:r>
      <w:r w:rsidRPr="003B5A82">
        <w:t xml:space="preserve">, осуществляющим предоставление </w:t>
      </w:r>
      <w:r w:rsidRPr="003B5A82">
        <w:lastRenderedPageBreak/>
        <w:t xml:space="preserve">муниципальной услуги, является  управлению </w:t>
      </w:r>
      <w:r>
        <w:t>сельского хозяйства и земельных отношений</w:t>
      </w:r>
      <w:r w:rsidRPr="003B5A82">
        <w:t xml:space="preserve"> (далее – </w:t>
      </w:r>
      <w:r w:rsidR="00A322B4">
        <w:t>управление</w:t>
      </w:r>
      <w:r w:rsidRPr="003B5A82">
        <w:t xml:space="preserve">), который расположен по адресу:                   </w:t>
      </w:r>
    </w:p>
    <w:p w:rsidR="003B5A82" w:rsidRDefault="003B5A82" w:rsidP="003B5A82">
      <w:pPr>
        <w:ind w:firstLine="567"/>
        <w:jc w:val="both"/>
      </w:pPr>
      <w:r w:rsidRPr="003B5A82">
        <w:tab/>
      </w:r>
      <w:proofErr w:type="spellStart"/>
      <w:r>
        <w:t>РСО-Алания</w:t>
      </w:r>
      <w:proofErr w:type="spellEnd"/>
      <w:r>
        <w:t>, Дигорский район, г</w:t>
      </w:r>
      <w:proofErr w:type="gramStart"/>
      <w:r>
        <w:t>.Д</w:t>
      </w:r>
      <w:proofErr w:type="gramEnd"/>
      <w:r>
        <w:t>игора,ул.В.Акоева,37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 Информирование о предоставлении муниципальной услуги осуществляется по адресу:       </w:t>
      </w:r>
      <w:proofErr w:type="spellStart"/>
      <w:r>
        <w:t>РСО-Алания</w:t>
      </w:r>
      <w:proofErr w:type="spellEnd"/>
      <w:r>
        <w:t>, Дигорский район, г</w:t>
      </w:r>
      <w:proofErr w:type="gramStart"/>
      <w:r>
        <w:t>.Д</w:t>
      </w:r>
      <w:proofErr w:type="gramEnd"/>
      <w:r>
        <w:t>игора,ул.В.Акоева,37</w:t>
      </w:r>
      <w:r w:rsidRPr="003B5A82">
        <w:t>График приема заявителей:</w:t>
      </w:r>
    </w:p>
    <w:p w:rsidR="003B5A82" w:rsidRPr="003B5A82" w:rsidRDefault="003B5A82" w:rsidP="003B5A82">
      <w:pPr>
        <w:ind w:firstLine="567"/>
        <w:jc w:val="both"/>
      </w:pPr>
      <w:r w:rsidRPr="003B5A82">
        <w:t>вторник  08:00-12:00;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четверг   08:00-12:00. </w:t>
      </w:r>
    </w:p>
    <w:p w:rsidR="003B5A82" w:rsidRPr="003B5A82" w:rsidRDefault="003B5A82" w:rsidP="003B5A82">
      <w:pPr>
        <w:tabs>
          <w:tab w:val="left" w:pos="1260"/>
          <w:tab w:val="num" w:pos="1740"/>
        </w:tabs>
        <w:ind w:firstLine="567"/>
        <w:jc w:val="both"/>
      </w:pPr>
      <w:r w:rsidRPr="003B5A82">
        <w:t xml:space="preserve">1.4.2. Основанием для начала предоставления муниципальной услуги является личное или через представителя обращение заявителя администрации </w:t>
      </w:r>
      <w:r>
        <w:t>местного самоуправления муниципального образования Дигорский район</w:t>
      </w:r>
      <w:r w:rsidRPr="003B5A82">
        <w:t xml:space="preserve"> с </w:t>
      </w:r>
      <w:r>
        <w:t>заявлением</w:t>
      </w:r>
      <w:r w:rsidRPr="003B5A82">
        <w:t>.</w:t>
      </w:r>
    </w:p>
    <w:p w:rsidR="003B5A82" w:rsidRPr="003B5A82" w:rsidRDefault="003B5A82" w:rsidP="003B5A82">
      <w:pPr>
        <w:ind w:firstLine="567"/>
        <w:jc w:val="both"/>
      </w:pPr>
      <w:r w:rsidRPr="003B5A82">
        <w:t>Специалист, ведущий приём заявителя, проверяет документы удостоверяющие личность заявителя,  полномочия заявителя, в том числе полномочия  представителя.</w:t>
      </w:r>
    </w:p>
    <w:p w:rsidR="003B5A82" w:rsidRPr="003B5A82" w:rsidRDefault="003B5A82" w:rsidP="003B5A82">
      <w:pPr>
        <w:tabs>
          <w:tab w:val="left" w:pos="1260"/>
          <w:tab w:val="num" w:pos="1909"/>
        </w:tabs>
        <w:ind w:firstLine="567"/>
        <w:jc w:val="both"/>
      </w:pPr>
      <w:r w:rsidRPr="003B5A82">
        <w:t>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3B5A82" w:rsidRPr="003B5A82" w:rsidRDefault="003B5A82" w:rsidP="003B5A82">
      <w:pPr>
        <w:tabs>
          <w:tab w:val="left" w:pos="1260"/>
          <w:tab w:val="num" w:pos="1909"/>
        </w:tabs>
        <w:ind w:firstLine="567"/>
        <w:jc w:val="both"/>
      </w:pPr>
      <w:r w:rsidRPr="003B5A82"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3B5A82" w:rsidRPr="003B5A82" w:rsidRDefault="003B5A82" w:rsidP="003B5A82">
      <w:pPr>
        <w:ind w:firstLine="567"/>
        <w:jc w:val="both"/>
      </w:pPr>
      <w:r w:rsidRPr="003B5A82">
        <w:t xml:space="preserve">1.4.2. Справочные телефоны </w:t>
      </w:r>
      <w:r>
        <w:t>отдела</w:t>
      </w:r>
      <w:r w:rsidRPr="003B5A82">
        <w:t>: 8 (86</w:t>
      </w:r>
      <w:r>
        <w:t>733</w:t>
      </w:r>
      <w:r w:rsidRPr="003B5A82">
        <w:t>)</w:t>
      </w:r>
      <w:r>
        <w:t>91915</w:t>
      </w:r>
      <w:r w:rsidRPr="003B5A82">
        <w:t xml:space="preserve">.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rPr>
          <w:rFonts w:cs="Arial"/>
        </w:rPr>
        <w:t xml:space="preserve">1.4.3. Адрес официального сайта администрации </w:t>
      </w:r>
      <w:proofErr w:type="spellStart"/>
      <w:r w:rsidRPr="003B5A82">
        <w:rPr>
          <w:rFonts w:cs="Arial"/>
        </w:rPr>
        <w:t>Городищенского</w:t>
      </w:r>
      <w:proofErr w:type="spellEnd"/>
      <w:r w:rsidRPr="003B5A82">
        <w:rPr>
          <w:rFonts w:cs="Arial"/>
        </w:rPr>
        <w:t xml:space="preserve"> муниципального района   в Интернете: </w:t>
      </w:r>
      <w:hyperlink r:id="rId6" w:history="1">
        <w:r w:rsidRPr="00CE0990">
          <w:rPr>
            <w:rStyle w:val="a8"/>
          </w:rPr>
          <w:t>www.</w:t>
        </w:r>
        <w:r w:rsidRPr="00CE0990">
          <w:rPr>
            <w:rStyle w:val="a8"/>
            <w:lang w:val="en-US"/>
          </w:rPr>
          <w:t>digora</w:t>
        </w:r>
        <w:r w:rsidRPr="00CE0990">
          <w:rPr>
            <w:rStyle w:val="a8"/>
          </w:rPr>
          <w:t>.</w:t>
        </w:r>
        <w:proofErr w:type="spellStart"/>
        <w:r w:rsidRPr="00CE0990">
          <w:rPr>
            <w:rStyle w:val="a8"/>
          </w:rPr>
          <w:t>ru</w:t>
        </w:r>
        <w:proofErr w:type="spellEnd"/>
      </w:hyperlink>
      <w:r w:rsidRPr="003B5A82">
        <w:t>.</w:t>
      </w:r>
    </w:p>
    <w:p w:rsidR="003B5A82" w:rsidRPr="003B5A82" w:rsidRDefault="003B5A82" w:rsidP="003B5A82">
      <w:pPr>
        <w:ind w:firstLine="567"/>
        <w:jc w:val="both"/>
        <w:rPr>
          <w:color w:val="6D6F72"/>
        </w:rPr>
      </w:pPr>
      <w:r w:rsidRPr="003B5A82">
        <w:t xml:space="preserve">1.4.4.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вышеуказанным телефонам, по электронной почте: </w:t>
      </w:r>
      <w:proofErr w:type="spellStart"/>
      <w:r>
        <w:rPr>
          <w:lang w:val="en-US"/>
        </w:rPr>
        <w:t>digora</w:t>
      </w:r>
      <w:proofErr w:type="spellEnd"/>
      <w:r w:rsidRPr="003B5A82">
        <w:t>-5@</w:t>
      </w:r>
      <w:proofErr w:type="spellStart"/>
      <w:r w:rsidRPr="003B5A82">
        <w:rPr>
          <w:lang w:val="en-US"/>
        </w:rPr>
        <w:t>agmr</w:t>
      </w:r>
      <w:proofErr w:type="spellEnd"/>
      <w:r w:rsidRPr="003B5A82">
        <w:t>.</w:t>
      </w:r>
      <w:proofErr w:type="spellStart"/>
      <w:r w:rsidRPr="003B5A82">
        <w:rPr>
          <w:lang w:val="en-US"/>
        </w:rPr>
        <w:t>ru</w:t>
      </w:r>
      <w:proofErr w:type="spellEnd"/>
      <w:r w:rsidRPr="003B5A82">
        <w:t>.</w:t>
      </w:r>
    </w:p>
    <w:p w:rsidR="003B5A82" w:rsidRPr="003B5A82" w:rsidRDefault="003B5A82" w:rsidP="003B5A82">
      <w:pPr>
        <w:ind w:firstLine="567"/>
        <w:jc w:val="both"/>
      </w:pPr>
      <w:r w:rsidRPr="003B5A82">
        <w:t>Обращение по телефону допускается в течение рабочего времени.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Письменные обращения,  запросы о порядке получения муниципальной услуги, рассматриваются </w:t>
      </w:r>
      <w:r>
        <w:t>Управлением</w:t>
      </w:r>
      <w:r w:rsidRPr="003B5A82">
        <w:t xml:space="preserve"> в срок, не превышающий 30 дней со дня регистрации обращения.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При консультировании по телефону муниципальные служащие </w:t>
      </w:r>
      <w:r w:rsidR="00A322B4">
        <w:t>Управления</w:t>
      </w:r>
      <w:r w:rsidRPr="003B5A82">
        <w:t xml:space="preserve"> представляют информацию по следующим вопросам, связанным с осуществлением следующих процедур: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-о входящих номерах, под которыми зарегистрированы в системе делопроизводства заявления и прилагающиеся к ним материалы;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-о необходимости предоставления дополнительных документов и сведений;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A322B4" w:rsidRDefault="003B5A82" w:rsidP="00A322B4">
      <w:pPr>
        <w:ind w:firstLine="567"/>
        <w:jc w:val="both"/>
      </w:pPr>
      <w:r w:rsidRPr="003B5A82">
        <w:t xml:space="preserve">1.4.5.Информацию о порядке получения информации заявителям по вопросам предоставления муниципальной услуги, можно получить на информационном стенде, размещаемом в помещении администрации </w:t>
      </w:r>
      <w:r w:rsidR="00A322B4">
        <w:t>Дигорского</w:t>
      </w:r>
      <w:r w:rsidRPr="003B5A82">
        <w:t xml:space="preserve"> района, расположенном по адресу: </w:t>
      </w:r>
      <w:proofErr w:type="spellStart"/>
      <w:r w:rsidR="00A322B4">
        <w:t>РСО-Алания</w:t>
      </w:r>
      <w:proofErr w:type="spellEnd"/>
      <w:r w:rsidR="00A322B4">
        <w:t>, Дигорский район, г</w:t>
      </w:r>
      <w:proofErr w:type="gramStart"/>
      <w:r w:rsidR="00A322B4">
        <w:t>.Д</w:t>
      </w:r>
      <w:proofErr w:type="gramEnd"/>
      <w:r w:rsidR="00A322B4">
        <w:t>игора,ул.В.Акоева,37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</w:p>
    <w:p w:rsidR="003B5A82" w:rsidRPr="003B5A82" w:rsidRDefault="003B5A82" w:rsidP="003B5A82">
      <w:pPr>
        <w:tabs>
          <w:tab w:val="left" w:pos="1260"/>
          <w:tab w:val="num" w:pos="1740"/>
          <w:tab w:val="num" w:pos="2820"/>
        </w:tabs>
        <w:ind w:firstLine="567"/>
        <w:jc w:val="both"/>
      </w:pPr>
      <w:r w:rsidRPr="003B5A82">
        <w:t>На данном стенде в помещении администрации размещается следующая информация:</w:t>
      </w:r>
    </w:p>
    <w:p w:rsidR="003B5A82" w:rsidRPr="003B5A82" w:rsidRDefault="003B5A82" w:rsidP="003B5A82">
      <w:pPr>
        <w:numPr>
          <w:ilvl w:val="0"/>
          <w:numId w:val="9"/>
        </w:numPr>
        <w:tabs>
          <w:tab w:val="num" w:pos="-142"/>
          <w:tab w:val="left" w:pos="1260"/>
        </w:tabs>
        <w:ind w:left="0" w:firstLine="567"/>
        <w:jc w:val="both"/>
      </w:pPr>
      <w:r w:rsidRPr="003B5A82">
        <w:t>перечень документов, необходимый для предоставления муниципальной услуги, и требования, предъявляемые  к этим документам;</w:t>
      </w:r>
    </w:p>
    <w:p w:rsidR="003B5A82" w:rsidRPr="003B5A82" w:rsidRDefault="003B5A82" w:rsidP="003B5A82">
      <w:pPr>
        <w:numPr>
          <w:ilvl w:val="0"/>
          <w:numId w:val="9"/>
        </w:numPr>
        <w:tabs>
          <w:tab w:val="num" w:pos="-142"/>
          <w:tab w:val="left" w:pos="1260"/>
        </w:tabs>
        <w:ind w:left="0" w:firstLine="567"/>
        <w:jc w:val="both"/>
      </w:pPr>
      <w:r w:rsidRPr="003B5A82">
        <w:t>образцы оформления документов, необходимые для предоставления муниципальной услуги, и требования к ним;</w:t>
      </w:r>
    </w:p>
    <w:p w:rsidR="003B5A82" w:rsidRPr="003B5A82" w:rsidRDefault="003B5A82" w:rsidP="003B5A82">
      <w:pPr>
        <w:numPr>
          <w:ilvl w:val="0"/>
          <w:numId w:val="9"/>
        </w:numPr>
        <w:tabs>
          <w:tab w:val="num" w:pos="-142"/>
          <w:tab w:val="left" w:pos="1260"/>
        </w:tabs>
        <w:ind w:left="0" w:firstLine="567"/>
        <w:jc w:val="both"/>
      </w:pPr>
      <w:r w:rsidRPr="003B5A82">
        <w:t>месторасположение, график (режим)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B5A82" w:rsidRPr="003B5A82" w:rsidRDefault="003B5A82" w:rsidP="003B5A82">
      <w:pPr>
        <w:numPr>
          <w:ilvl w:val="0"/>
          <w:numId w:val="9"/>
        </w:numPr>
        <w:tabs>
          <w:tab w:val="num" w:pos="-142"/>
          <w:tab w:val="left" w:pos="1260"/>
        </w:tabs>
        <w:ind w:left="0" w:firstLine="567"/>
        <w:jc w:val="both"/>
      </w:pPr>
      <w:r w:rsidRPr="003B5A82">
        <w:lastRenderedPageBreak/>
        <w:t>график приёма граждан</w:t>
      </w:r>
      <w:r w:rsidRPr="003B5A82">
        <w:rPr>
          <w:lang w:val="en-US"/>
        </w:rPr>
        <w:t>.</w:t>
      </w:r>
    </w:p>
    <w:p w:rsidR="003B5A82" w:rsidRPr="003B5A82" w:rsidRDefault="003B5A82" w:rsidP="003B5A82">
      <w:pPr>
        <w:autoSpaceDE w:val="0"/>
        <w:autoSpaceDN w:val="0"/>
        <w:adjustRightInd w:val="0"/>
        <w:ind w:left="360" w:firstLine="567"/>
        <w:jc w:val="both"/>
        <w:outlineLvl w:val="0"/>
        <w:rPr>
          <w:bCs/>
        </w:rPr>
      </w:pPr>
    </w:p>
    <w:p w:rsidR="003B5A82" w:rsidRPr="003B5A82" w:rsidRDefault="003B5A82" w:rsidP="00A322B4">
      <w:pPr>
        <w:numPr>
          <w:ilvl w:val="0"/>
          <w:numId w:val="6"/>
        </w:numPr>
        <w:autoSpaceDE w:val="0"/>
        <w:autoSpaceDN w:val="0"/>
        <w:adjustRightInd w:val="0"/>
        <w:ind w:firstLine="567"/>
        <w:outlineLvl w:val="0"/>
        <w:rPr>
          <w:bCs/>
        </w:rPr>
      </w:pPr>
      <w:r w:rsidRPr="003B5A82">
        <w:rPr>
          <w:bCs/>
        </w:rPr>
        <w:t>Стандарт предоставления муниципальной услуги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0"/>
        <w:rPr>
          <w:bCs/>
        </w:rPr>
      </w:pP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2.1. Наименование муниципальной услуги - «Утверждение схем расположения земельных участков на кадастровом плане территории».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3B5A82">
        <w:rPr>
          <w:rFonts w:cs="Courier New"/>
        </w:rPr>
        <w:t xml:space="preserve">2.2. </w:t>
      </w:r>
      <w:r w:rsidR="00A322B4">
        <w:rPr>
          <w:rFonts w:cs="Courier New"/>
        </w:rPr>
        <w:t>Управление сельского хозяйства и земельных отношений</w:t>
      </w:r>
      <w:r w:rsidRPr="003B5A82">
        <w:t xml:space="preserve">является структурным подразделением администрации </w:t>
      </w:r>
      <w:r w:rsidR="00A322B4">
        <w:t>МСМО Дигорский район</w:t>
      </w:r>
      <w:r w:rsidRPr="003B5A82">
        <w:t xml:space="preserve">, непосредственно предоставляющим  муниципальную услугу «Утверждение схем расположения земельных участков на кадастровом плане территории». </w:t>
      </w:r>
      <w:proofErr w:type="gramStart"/>
      <w:r w:rsidRPr="003B5A82">
        <w:t xml:space="preserve">В соответствии с пунктом 3 статьи 7 Федерального закона от 27.07.2010 №210-ФЗ «Об организации предоставления </w:t>
      </w:r>
      <w:r w:rsidRPr="003B5A82">
        <w:rPr>
          <w:rFonts w:cs="Courier New"/>
        </w:rPr>
        <w:t>государственных и муниципальных услуг», исполнитель услуг не вправе  требовать от заявителя осуществления действий, в том числе согласований, необходимых для получения муниципальной услуги, включенной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  <w:proofErr w:type="gramEnd"/>
    </w:p>
    <w:p w:rsidR="003B5A82" w:rsidRPr="003B5A82" w:rsidRDefault="003B5A82" w:rsidP="003B5A82">
      <w:pPr>
        <w:tabs>
          <w:tab w:val="left" w:pos="1260"/>
          <w:tab w:val="num" w:pos="1789"/>
        </w:tabs>
        <w:ind w:firstLine="567"/>
        <w:jc w:val="both"/>
      </w:pPr>
      <w:r w:rsidRPr="003B5A82">
        <w:t>2.3. Конечным результатом процедуры предоставления муниципальной услуги, может быть один из вариантов: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- принятие постановления администрации </w:t>
      </w:r>
      <w:r w:rsidR="00A322B4">
        <w:t>МСМО Дигорский район</w:t>
      </w:r>
      <w:r w:rsidRPr="003B5A82">
        <w:t xml:space="preserve">  об утверждении схемы расположения земельного участка на кадастровом плане территории и выдача его заявителю;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3"/>
      </w:pPr>
      <w:r w:rsidRPr="003B5A82">
        <w:t xml:space="preserve">- уведомление об отказе в согласовании схемы расположения земельного участка на кадастровом плане территории </w:t>
      </w:r>
      <w:r w:rsidRPr="003B5A82">
        <w:rPr>
          <w:lang w:val="en-US"/>
        </w:rPr>
        <w:t>c</w:t>
      </w:r>
      <w:r w:rsidRPr="003B5A82">
        <w:t xml:space="preserve"> подготовкой соответствующего заключения.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2.4. Срок исполнения муниципальной услуги: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Утверждение схемы расположения земельного участка на кадастровом плане территории либо отказ в утверждении схемы границ земельного участка, принимается  в течение 30 (тридцати) дней с момента приема заявления и полного пакета требуемых документов.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2.6. Перечень документов, необходимых и обязательных для предоставления муниципальной услуги определяется следующий: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3"/>
      </w:pPr>
      <w:r w:rsidRPr="003B5A82">
        <w:t>2.6.1. Заявление;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2.6.2. Схема расположения земельного участка на кадастровом плане территории;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2.6.3. Документы, подтверждающие права заявителя на здания, строения, сооружения, расположенные на земельном участке (в случае оформления схемы расположения земельных участков, на которых расположены здания, строения, сооружения);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2.7. Основания для приостановления предоставления муниципальной услуги либо для отказа в предоставлении муниципальной услуги: 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неисполнение  порядка формирования земельных участков  на кадастровых планах или кадастровых картах соответствующих территорий»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несоответствие расположения земельного участка в функциональной зоне в соответствии с Генеральным планом и Правилами землепользования и застройки поселения по месту расположения земельного участка,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обременение земельного участка правами третьих лиц,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- несоответствие расположения земельного участка градостроительному законодательству и другим, установленным действующим законодательством нормам,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- отсутствие в составе схемы кадастрового плана территории, полученного в ФБУ «Кадастровая палата» по </w:t>
      </w:r>
      <w:r w:rsidR="00A322B4">
        <w:t>РСО-Алания</w:t>
      </w:r>
      <w:r w:rsidRPr="003B5A82">
        <w:t xml:space="preserve">. 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</w:pPr>
      <w:r w:rsidRPr="003B5A82">
        <w:t>2.8. Перечень иных услуг, необходимых и обязательных для предоставления муниципальной услуги настоящим, регламентом не устанавливается.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2.9. Порядок, размер и основания взимания государственной пошлины  на предоставление данной услуги не установлены  действующим законодательством Российской Федерации.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3B5A82">
        <w:t xml:space="preserve">2.10. Плата за предоставление муниципальной услуги </w:t>
      </w:r>
      <w:r w:rsidRPr="003B5A82">
        <w:rPr>
          <w:rFonts w:cs="Courier New"/>
        </w:rPr>
        <w:t xml:space="preserve"> не взимается.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3B5A82">
        <w:rPr>
          <w:rFonts w:cs="Courier New"/>
        </w:rPr>
        <w:t>2.11. Максимальный срок ожидания в очереди при подаче заявления составляет не более 30 минут.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3B5A82">
        <w:rPr>
          <w:rFonts w:cs="Courier New"/>
        </w:rPr>
        <w:lastRenderedPageBreak/>
        <w:t>2.12. Помещение, в котором предоставляется муниципальная услуга, должно отвечать санитарным, противопожарным и иным нормам и правилам.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rPr>
          <w:rFonts w:cs="Courier New"/>
        </w:rPr>
      </w:pPr>
      <w:r w:rsidRPr="003B5A82">
        <w:rPr>
          <w:rFonts w:cs="Courier New"/>
        </w:rPr>
        <w:t xml:space="preserve">2.13. Муниципальная услуга является общедоступной для заявителей, указанных в пункте 1.2. настоящего регламента. 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1"/>
      </w:pPr>
      <w:r w:rsidRPr="003B5A82">
        <w:t xml:space="preserve">3. Состав, последовательность и сроки выполнения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1"/>
      </w:pPr>
      <w:r w:rsidRPr="003B5A82">
        <w:t xml:space="preserve">административных процедур, требования к порядку их выполнения. 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3.1. В целях предоставления муниципальной услуги осуществляются следующие административные процедуры: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3.1.1. Предоставление  в установленном порядке информации заявителям и обеспечение доступа заявителей к сведениям о муниципальной услуге осуществляется муниципальными служащими  Комитета.</w:t>
      </w:r>
    </w:p>
    <w:p w:rsidR="00A322B4" w:rsidRDefault="003B5A82" w:rsidP="00A322B4">
      <w:pPr>
        <w:ind w:firstLine="567"/>
        <w:jc w:val="both"/>
      </w:pPr>
      <w:r w:rsidRPr="003B5A82">
        <w:t xml:space="preserve"> 3.1.2. Подача заявителем, либо уполномоченным лицом заявления  и иных документов, необходимых для предоставления муниципальной услуги, и прием таких заявлений и документов осуществляется в  общем отделе администрации </w:t>
      </w:r>
      <w:r w:rsidR="00A322B4">
        <w:t xml:space="preserve">МСМО Дигорский </w:t>
      </w:r>
      <w:proofErr w:type="spellStart"/>
      <w:r w:rsidR="00A322B4">
        <w:t>район</w:t>
      </w:r>
      <w:r w:rsidRPr="003B5A82">
        <w:t>по</w:t>
      </w:r>
      <w:proofErr w:type="spellEnd"/>
      <w:r w:rsidRPr="003B5A82">
        <w:t xml:space="preserve"> адресу: </w:t>
      </w:r>
      <w:proofErr w:type="spellStart"/>
      <w:r w:rsidR="00A322B4">
        <w:t>РСО-Алания</w:t>
      </w:r>
      <w:proofErr w:type="spellEnd"/>
      <w:r w:rsidR="00A322B4">
        <w:t>, Дигорский район, г</w:t>
      </w:r>
      <w:proofErr w:type="gramStart"/>
      <w:r w:rsidR="00A322B4">
        <w:t>.Д</w:t>
      </w:r>
      <w:proofErr w:type="gramEnd"/>
      <w:r w:rsidR="00A322B4">
        <w:t>игора,ул.В.Акоева,37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, ежедневно с 08:00-12:00 с 13:00-17:00. Поступившее заявление регистрируется в журнале регистрации входящей корреспонденции в течение 1 рабочего дня.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3.1.3. Получение заявителем сведений о ходе выполнения заявления о предоставлении муниципальной услуги осуществляется муниципальными служащими  Комитета.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 Муниципальный служащий </w:t>
      </w:r>
      <w:r w:rsidR="00A322B4">
        <w:t>Управления</w:t>
      </w:r>
      <w:r w:rsidRPr="003B5A82">
        <w:t xml:space="preserve"> в течение 12 рабочих дней со дня поступления заявления обеспечивает: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в случае установления оснований для отказа в предоставлении муниципальной услуги, уполномоченное лицо не позднее 25 дней со дня регистрации заявки осуществляет подготовку письменного сообщения об отказе заявителю в предоставлении муниципальной услуги с указанием причины отказа;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- проверку наличия документов и правильность их оформления, указанных в пункте 2.6 настоящего Регламента; 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- подготовку проекта постановления об утверждении  схемы размещения земельного участка на кадастровом плане территории в случае соответствия документов действующему законодательству.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Проект постановления передается исполнителем на согласование начальнику  </w:t>
      </w:r>
      <w:r w:rsidR="00A322B4">
        <w:t>Управления</w:t>
      </w:r>
      <w:proofErr w:type="gramStart"/>
      <w:r w:rsidRPr="003B5A82">
        <w:t xml:space="preserve"> ;</w:t>
      </w:r>
      <w:proofErr w:type="gramEnd"/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 xml:space="preserve">Начальник </w:t>
      </w:r>
      <w:r w:rsidR="00A322B4">
        <w:t>Управления</w:t>
      </w:r>
      <w:r w:rsidRPr="003B5A82">
        <w:t xml:space="preserve"> в течение 2 рабочих дней рассматривает проект постановления, согласовывает его, либо возвращает его исполнителю на доработку;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>Начальник юридического отдела в течение 2 рабочих дней рассматривает проект постановления, согласовывает его, либо возвращает его исполнителю на доработку;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2"/>
      </w:pPr>
      <w:r w:rsidRPr="003B5A82">
        <w:t xml:space="preserve">После согласования начальником юридического отдела проект постановления  передается исполнителем управляющему делами администрации </w:t>
      </w:r>
      <w:proofErr w:type="spellStart"/>
      <w:r w:rsidR="00F779DF" w:rsidRPr="003B5A82">
        <w:t>администрации</w:t>
      </w:r>
      <w:r w:rsidR="00F779DF">
        <w:t>МСМО</w:t>
      </w:r>
      <w:proofErr w:type="spellEnd"/>
      <w:r w:rsidR="00F779DF">
        <w:t xml:space="preserve"> Дигорский </w:t>
      </w:r>
      <w:proofErr w:type="spellStart"/>
      <w:r w:rsidR="00F779DF">
        <w:t>район</w:t>
      </w:r>
      <w:r w:rsidRPr="003B5A82">
        <w:t>для</w:t>
      </w:r>
      <w:proofErr w:type="spellEnd"/>
      <w:r w:rsidRPr="003B5A82">
        <w:t xml:space="preserve"> отправки на подписание Главе </w:t>
      </w:r>
      <w:r w:rsidR="00F779DF" w:rsidRPr="003B5A82">
        <w:t xml:space="preserve">администрации </w:t>
      </w:r>
      <w:r w:rsidR="00F779DF">
        <w:t xml:space="preserve">МСМО Дигорский </w:t>
      </w:r>
      <w:proofErr w:type="spellStart"/>
      <w:r w:rsidR="00F779DF">
        <w:t>район</w:t>
      </w:r>
      <w:proofErr w:type="gramStart"/>
      <w:r w:rsidR="00F779DF">
        <w:t>.</w:t>
      </w:r>
      <w:r w:rsidRPr="003B5A82">
        <w:t>П</w:t>
      </w:r>
      <w:proofErr w:type="gramEnd"/>
      <w:r w:rsidRPr="003B5A82">
        <w:t>осле</w:t>
      </w:r>
      <w:proofErr w:type="spellEnd"/>
      <w:r w:rsidRPr="003B5A82">
        <w:t xml:space="preserve"> подписания Главой администрации проекта постановления, осуществляется его регистрация в общем отделе администрации </w:t>
      </w:r>
      <w:proofErr w:type="spellStart"/>
      <w:r w:rsidR="00F779DF" w:rsidRPr="003B5A82">
        <w:t>администрации</w:t>
      </w:r>
      <w:r w:rsidR="00F779DF">
        <w:t>МСМО</w:t>
      </w:r>
      <w:proofErr w:type="spellEnd"/>
      <w:r w:rsidR="00F779DF">
        <w:t xml:space="preserve"> Дигорский </w:t>
      </w:r>
      <w:proofErr w:type="spellStart"/>
      <w:r w:rsidR="00F779DF">
        <w:t>район</w:t>
      </w:r>
      <w:r w:rsidRPr="003B5A82">
        <w:t>и</w:t>
      </w:r>
      <w:proofErr w:type="spellEnd"/>
      <w:r w:rsidRPr="003B5A82">
        <w:t xml:space="preserve"> в двухдневный срок зарегистрированное постановление передается исполнителю;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3.1.5. Результат предоставления муниципальной услуги: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- утверждение схемы расположения земельного участка на кадастровом плане территории и выдача (направление) заявителю постановления администрации </w:t>
      </w:r>
      <w:proofErr w:type="spellStart"/>
      <w:r w:rsidR="00F779DF" w:rsidRPr="003B5A82">
        <w:t>администрации</w:t>
      </w:r>
      <w:r w:rsidR="00F779DF">
        <w:t>МСМО</w:t>
      </w:r>
      <w:proofErr w:type="spellEnd"/>
      <w:r w:rsidR="00F779DF">
        <w:t xml:space="preserve"> Дигорский </w:t>
      </w:r>
      <w:proofErr w:type="spellStart"/>
      <w:r w:rsidR="00F779DF">
        <w:t>район</w:t>
      </w:r>
      <w:r w:rsidRPr="003B5A82">
        <w:t>об</w:t>
      </w:r>
      <w:proofErr w:type="spellEnd"/>
      <w:r w:rsidRPr="003B5A82">
        <w:t xml:space="preserve"> утверждении схемы расположения земельного участка.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3"/>
      </w:pPr>
      <w:r w:rsidRPr="003B5A82">
        <w:t>- принятие решения об отказе в согласовании схемы расположения земельного участка на кадастровом плане территории и выдача (направление) заявителю решения об отказе в согласовании схемы расположения земельного участка.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3B5A82">
        <w:t xml:space="preserve">Решение об утверждении схемы расположения земельного участка либо уведомление об отказе в предоставлении муниципальной услуги в течение 30 </w:t>
      </w:r>
      <w:r w:rsidRPr="003B5A82">
        <w:lastRenderedPageBreak/>
        <w:t xml:space="preserve">рабочих дней со дня его поступления выдается муниципальным служащим </w:t>
      </w:r>
      <w:r w:rsidR="00F779DF">
        <w:t>Управления</w:t>
      </w:r>
      <w:r w:rsidRPr="003B5A82">
        <w:t xml:space="preserve"> заявителю лично при наличии документов, удостоверяющих его личность, либо представителю заявителя при наличии документов, удостоверяющих личность представителя и его полномочия, или направляет почтой  по адресу, указанному в заявлении.</w:t>
      </w:r>
      <w:proofErr w:type="gramEnd"/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</w:p>
    <w:p w:rsidR="003B5A82" w:rsidRPr="003B5A82" w:rsidRDefault="003B5A82" w:rsidP="003B5A82">
      <w:pPr>
        <w:numPr>
          <w:ilvl w:val="0"/>
          <w:numId w:val="10"/>
        </w:numPr>
        <w:tabs>
          <w:tab w:val="num" w:pos="142"/>
        </w:tabs>
        <w:autoSpaceDE w:val="0"/>
        <w:autoSpaceDN w:val="0"/>
        <w:adjustRightInd w:val="0"/>
        <w:ind w:left="0" w:firstLine="0"/>
        <w:jc w:val="center"/>
        <w:outlineLvl w:val="1"/>
      </w:pPr>
      <w:r w:rsidRPr="003B5A82">
        <w:t xml:space="preserve">Формы </w:t>
      </w:r>
      <w:proofErr w:type="gramStart"/>
      <w:r w:rsidRPr="003B5A82">
        <w:t>контроля за</w:t>
      </w:r>
      <w:proofErr w:type="gramEnd"/>
      <w:r w:rsidRPr="003B5A82">
        <w:t xml:space="preserve"> исполнением административного регламента.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4.1. Текущий </w:t>
      </w:r>
      <w:proofErr w:type="gramStart"/>
      <w:r w:rsidRPr="003B5A82">
        <w:t>контроль за</w:t>
      </w:r>
      <w:proofErr w:type="gramEnd"/>
      <w:r w:rsidRPr="003B5A82"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 w:rsidR="00F779DF">
        <w:t>начальникам Управления.</w:t>
      </w:r>
    </w:p>
    <w:p w:rsidR="003B5A82" w:rsidRPr="003B5A82" w:rsidRDefault="003B5A82" w:rsidP="003B5A82">
      <w:pPr>
        <w:tabs>
          <w:tab w:val="left" w:pos="1440"/>
        </w:tabs>
        <w:ind w:firstLine="567"/>
        <w:jc w:val="both"/>
      </w:pPr>
      <w:r w:rsidRPr="003B5A82">
        <w:t xml:space="preserve">4.2 </w:t>
      </w:r>
      <w:proofErr w:type="gramStart"/>
      <w:r w:rsidRPr="003B5A82">
        <w:t>Контроль за</w:t>
      </w:r>
      <w:proofErr w:type="gramEnd"/>
      <w:r w:rsidRPr="003B5A82"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специалистов </w:t>
      </w:r>
      <w:r w:rsidR="00F779DF">
        <w:t>Управления</w:t>
      </w:r>
      <w:r w:rsidRPr="003B5A82">
        <w:t xml:space="preserve">. </w:t>
      </w:r>
    </w:p>
    <w:p w:rsidR="003B5A82" w:rsidRPr="003B5A82" w:rsidRDefault="003B5A82" w:rsidP="003B5A82">
      <w:pPr>
        <w:tabs>
          <w:tab w:val="left" w:pos="294"/>
          <w:tab w:val="left" w:pos="1440"/>
        </w:tabs>
        <w:suppressAutoHyphens/>
        <w:autoSpaceDE w:val="0"/>
        <w:autoSpaceDN w:val="0"/>
        <w:adjustRightInd w:val="0"/>
        <w:ind w:firstLine="567"/>
        <w:jc w:val="both"/>
      </w:pPr>
      <w:r w:rsidRPr="003B5A82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3B5A82" w:rsidRPr="003B5A82" w:rsidRDefault="003B5A82" w:rsidP="003B5A82">
      <w:pPr>
        <w:tabs>
          <w:tab w:val="left" w:pos="1440"/>
          <w:tab w:val="num" w:pos="1740"/>
        </w:tabs>
        <w:ind w:firstLine="567"/>
        <w:jc w:val="both"/>
      </w:pPr>
      <w:r w:rsidRPr="003B5A82">
        <w:t>4.4 Заявителимогут сообщить о нарушении своих прав и законных интересов, противоправных решениях, действиях или бездействии должностных лиц,нарушении положений административного регламента, некорректном поведении или нарушении служебной этики:</w:t>
      </w:r>
    </w:p>
    <w:p w:rsidR="003B5A82" w:rsidRPr="003B5A82" w:rsidRDefault="003B5A82" w:rsidP="003B5A82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</w:pPr>
      <w:r w:rsidRPr="003B5A82">
        <w:t>Сообщение заявителя должно содержать следующую информацию:</w:t>
      </w:r>
    </w:p>
    <w:p w:rsidR="003B5A82" w:rsidRPr="003B5A82" w:rsidRDefault="003B5A82" w:rsidP="003B5A82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</w:pPr>
      <w:r w:rsidRPr="003B5A82"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3B5A82" w:rsidRPr="003B5A82" w:rsidRDefault="003B5A82" w:rsidP="003B5A82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</w:pPr>
      <w:r w:rsidRPr="003B5A82">
        <w:t>суть нарушенных прав и законных интересов, противоправного решения, действия (бездействия);</w:t>
      </w:r>
    </w:p>
    <w:p w:rsidR="003B5A82" w:rsidRPr="003B5A82" w:rsidRDefault="003B5A82" w:rsidP="003B5A82">
      <w:pPr>
        <w:tabs>
          <w:tab w:val="num" w:pos="0"/>
          <w:tab w:val="left" w:pos="1440"/>
        </w:tabs>
        <w:autoSpaceDE w:val="0"/>
        <w:autoSpaceDN w:val="0"/>
        <w:adjustRightInd w:val="0"/>
        <w:ind w:firstLine="567"/>
        <w:jc w:val="both"/>
      </w:pPr>
      <w:r w:rsidRPr="003B5A82">
        <w:t>сведения о способе информирования заявителя о принятых мерах по результатам рассмотрения его сообщения.</w:t>
      </w:r>
    </w:p>
    <w:p w:rsidR="003B5A82" w:rsidRPr="003B5A82" w:rsidRDefault="003B5A82" w:rsidP="003B5A82">
      <w:pPr>
        <w:spacing w:after="120"/>
        <w:ind w:firstLine="567"/>
        <w:jc w:val="both"/>
      </w:pP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center"/>
        <w:outlineLvl w:val="1"/>
      </w:pPr>
      <w:r w:rsidRPr="003B5A82">
        <w:t>5. 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форме главе администрации </w:t>
      </w:r>
      <w:proofErr w:type="spellStart"/>
      <w:r w:rsidR="00F779DF" w:rsidRPr="003B5A82">
        <w:t>администрации</w:t>
      </w:r>
      <w:r w:rsidR="00F779DF">
        <w:t>МСМО</w:t>
      </w:r>
      <w:proofErr w:type="spellEnd"/>
      <w:r w:rsidR="00F779DF">
        <w:t xml:space="preserve"> Дигорский район</w:t>
      </w:r>
      <w:r w:rsidRPr="003B5A82">
        <w:t>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>5.3. Жалоба должна быть рассмотрена в течение 30 дней с момента ее поступления.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3B5A82">
        <w:rPr>
          <w:bCs/>
        </w:rPr>
        <w:t>Федеральным законом от 02.05.2006 № 59-ФЗ «О порядке рассмотрения обращений граждан Российской Федерации»</w:t>
      </w:r>
      <w:r w:rsidRPr="003B5A82">
        <w:t>.</w:t>
      </w:r>
    </w:p>
    <w:p w:rsidR="003B5A82" w:rsidRPr="003B5A82" w:rsidRDefault="003B5A82" w:rsidP="003B5A82">
      <w:pPr>
        <w:autoSpaceDE w:val="0"/>
        <w:autoSpaceDN w:val="0"/>
        <w:adjustRightInd w:val="0"/>
        <w:ind w:firstLine="567"/>
        <w:jc w:val="both"/>
        <w:outlineLvl w:val="1"/>
      </w:pPr>
      <w:r w:rsidRPr="003B5A82">
        <w:t xml:space="preserve">5.5. Заинтересованные лица вправе обжаловать решения, принятые в ходе предоставления муниципальной услуги, действия (бездействия) лиц, участвующих </w:t>
      </w:r>
      <w:r w:rsidRPr="003B5A82">
        <w:lastRenderedPageBreak/>
        <w:t>в предоставлении муниципальной услуги, в судебном порядке в соответствии с действующим законодательством.</w:t>
      </w:r>
    </w:p>
    <w:p w:rsidR="0052751D" w:rsidRPr="00915CD5" w:rsidRDefault="0052751D" w:rsidP="0087653B">
      <w:pPr>
        <w:tabs>
          <w:tab w:val="left" w:pos="6630"/>
        </w:tabs>
        <w:rPr>
          <w:sz w:val="28"/>
          <w:szCs w:val="28"/>
        </w:rPr>
      </w:pPr>
    </w:p>
    <w:sectPr w:rsidR="0052751D" w:rsidRPr="00915CD5" w:rsidSect="00E64FE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7BC2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40971064"/>
    <w:multiLevelType w:val="multilevel"/>
    <w:tmpl w:val="4FD28A7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41577507"/>
    <w:multiLevelType w:val="multilevel"/>
    <w:tmpl w:val="7F86A1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0211B"/>
    <w:multiLevelType w:val="hybridMultilevel"/>
    <w:tmpl w:val="412463FE"/>
    <w:lvl w:ilvl="0" w:tplc="FEFA53C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4354AD0"/>
    <w:multiLevelType w:val="hybridMultilevel"/>
    <w:tmpl w:val="4380E336"/>
    <w:lvl w:ilvl="0" w:tplc="83B8C87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E61B1D"/>
    <w:multiLevelType w:val="hybridMultilevel"/>
    <w:tmpl w:val="C3C8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914B9"/>
    <w:multiLevelType w:val="hybridMultilevel"/>
    <w:tmpl w:val="36E2D6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371E2C"/>
    <w:multiLevelType w:val="hybridMultilevel"/>
    <w:tmpl w:val="E5FA5C38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2E617D"/>
    <w:multiLevelType w:val="hybridMultilevel"/>
    <w:tmpl w:val="8796FEEC"/>
    <w:lvl w:ilvl="0" w:tplc="B5B8F31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noPunctuationKerning/>
  <w:characterSpacingControl w:val="doNotCompress"/>
  <w:compat/>
  <w:rsids>
    <w:rsidRoot w:val="00F01BA6"/>
    <w:rsid w:val="000441E5"/>
    <w:rsid w:val="00051C9B"/>
    <w:rsid w:val="000B65A8"/>
    <w:rsid w:val="000C2F5E"/>
    <w:rsid w:val="000E5C42"/>
    <w:rsid w:val="000F1588"/>
    <w:rsid w:val="001025EC"/>
    <w:rsid w:val="00165CD5"/>
    <w:rsid w:val="00180A24"/>
    <w:rsid w:val="001B21D5"/>
    <w:rsid w:val="001B49DC"/>
    <w:rsid w:val="001C17F8"/>
    <w:rsid w:val="001D6CCA"/>
    <w:rsid w:val="001E4A4F"/>
    <w:rsid w:val="002239E1"/>
    <w:rsid w:val="002509FA"/>
    <w:rsid w:val="002920AA"/>
    <w:rsid w:val="002B259D"/>
    <w:rsid w:val="002E1C88"/>
    <w:rsid w:val="002E78D5"/>
    <w:rsid w:val="0030584F"/>
    <w:rsid w:val="0035553B"/>
    <w:rsid w:val="00373C04"/>
    <w:rsid w:val="0039455F"/>
    <w:rsid w:val="003B5A82"/>
    <w:rsid w:val="004033D6"/>
    <w:rsid w:val="00474E23"/>
    <w:rsid w:val="004F5C7B"/>
    <w:rsid w:val="004F653E"/>
    <w:rsid w:val="005029D5"/>
    <w:rsid w:val="00504614"/>
    <w:rsid w:val="005046D5"/>
    <w:rsid w:val="005170A7"/>
    <w:rsid w:val="00517E52"/>
    <w:rsid w:val="0052751D"/>
    <w:rsid w:val="0075241A"/>
    <w:rsid w:val="00757174"/>
    <w:rsid w:val="007723E5"/>
    <w:rsid w:val="0077342B"/>
    <w:rsid w:val="007775D0"/>
    <w:rsid w:val="007D4908"/>
    <w:rsid w:val="00805EFC"/>
    <w:rsid w:val="00833385"/>
    <w:rsid w:val="0084671F"/>
    <w:rsid w:val="0087653B"/>
    <w:rsid w:val="00901E5B"/>
    <w:rsid w:val="009040D3"/>
    <w:rsid w:val="009079AF"/>
    <w:rsid w:val="00915CD5"/>
    <w:rsid w:val="00A03A9E"/>
    <w:rsid w:val="00A27CE8"/>
    <w:rsid w:val="00A322B4"/>
    <w:rsid w:val="00A71933"/>
    <w:rsid w:val="00A71E80"/>
    <w:rsid w:val="00A91D57"/>
    <w:rsid w:val="00AF0A37"/>
    <w:rsid w:val="00AF6749"/>
    <w:rsid w:val="00B21129"/>
    <w:rsid w:val="00B45E95"/>
    <w:rsid w:val="00B50DA3"/>
    <w:rsid w:val="00B85C2B"/>
    <w:rsid w:val="00C03C30"/>
    <w:rsid w:val="00C25264"/>
    <w:rsid w:val="00CA7B26"/>
    <w:rsid w:val="00CB3B72"/>
    <w:rsid w:val="00D863A7"/>
    <w:rsid w:val="00DC4C03"/>
    <w:rsid w:val="00DD7BE5"/>
    <w:rsid w:val="00E37C32"/>
    <w:rsid w:val="00E64FE0"/>
    <w:rsid w:val="00E81202"/>
    <w:rsid w:val="00EA6594"/>
    <w:rsid w:val="00EB19D9"/>
    <w:rsid w:val="00ED1466"/>
    <w:rsid w:val="00F01BA6"/>
    <w:rsid w:val="00F779DF"/>
    <w:rsid w:val="00F867C8"/>
    <w:rsid w:val="00FF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573DF"/>
    <w:rPr>
      <w:sz w:val="24"/>
      <w:szCs w:val="24"/>
    </w:rPr>
  </w:style>
  <w:style w:type="paragraph" w:styleId="1">
    <w:name w:val="heading 1"/>
    <w:aliases w:val="Заглавие"/>
    <w:basedOn w:val="a"/>
    <w:next w:val="a"/>
    <w:qFormat/>
    <w:rsid w:val="00D573DF"/>
    <w:pPr>
      <w:keepNext/>
      <w:pageBreakBefore/>
      <w:suppressAutoHyphens/>
      <w:spacing w:before="120" w:after="600"/>
      <w:jc w:val="center"/>
      <w:outlineLvl w:val="0"/>
    </w:pPr>
    <w:rPr>
      <w:rFonts w:ascii="Arial" w:hAnsi="Arial" w:cs="Arial"/>
      <w:b/>
      <w:bCs/>
      <w:caps/>
      <w:spacing w:val="30"/>
      <w:kern w:val="28"/>
      <w:sz w:val="52"/>
      <w:szCs w:val="32"/>
    </w:rPr>
  </w:style>
  <w:style w:type="paragraph" w:styleId="2">
    <w:name w:val="heading 2"/>
    <w:basedOn w:val="a"/>
    <w:next w:val="a"/>
    <w:qFormat/>
    <w:rsid w:val="00D573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573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573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мечание"/>
    <w:basedOn w:val="a"/>
    <w:next w:val="a4"/>
    <w:rsid w:val="00D573DF"/>
    <w:rPr>
      <w:b/>
      <w:vertAlign w:val="superscript"/>
    </w:rPr>
  </w:style>
  <w:style w:type="paragraph" w:styleId="a4">
    <w:name w:val="Body Text"/>
    <w:basedOn w:val="a"/>
    <w:rsid w:val="00D573DF"/>
    <w:pPr>
      <w:spacing w:after="120"/>
    </w:pPr>
  </w:style>
  <w:style w:type="character" w:customStyle="1" w:styleId="20">
    <w:name w:val="Основной текст (2)_"/>
    <w:basedOn w:val="a0"/>
    <w:link w:val="21"/>
    <w:rsid w:val="0087653B"/>
    <w:rPr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basedOn w:val="a0"/>
    <w:link w:val="10"/>
    <w:rsid w:val="0087653B"/>
    <w:rPr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2">
    <w:name w:val="Основной текст (2) + Не полужирный"/>
    <w:basedOn w:val="20"/>
    <w:rsid w:val="0087653B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87653B"/>
    <w:pPr>
      <w:widowControl w:val="0"/>
      <w:shd w:val="clear" w:color="auto" w:fill="FFFFFF"/>
      <w:spacing w:after="240" w:line="317" w:lineRule="exact"/>
    </w:pPr>
    <w:rPr>
      <w:b/>
      <w:bCs/>
      <w:sz w:val="26"/>
      <w:szCs w:val="26"/>
    </w:rPr>
  </w:style>
  <w:style w:type="paragraph" w:customStyle="1" w:styleId="10">
    <w:name w:val="Основной текст1"/>
    <w:basedOn w:val="a"/>
    <w:link w:val="a5"/>
    <w:rsid w:val="0087653B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styleId="a7">
    <w:name w:val="List Paragraph"/>
    <w:basedOn w:val="a"/>
    <w:qFormat/>
    <w:rsid w:val="004033D6"/>
    <w:pPr>
      <w:ind w:left="720"/>
      <w:contextualSpacing/>
    </w:pPr>
  </w:style>
  <w:style w:type="paragraph" w:customStyle="1" w:styleId="ConsPlusTitle">
    <w:name w:val="ConsPlusTitle"/>
    <w:uiPriority w:val="99"/>
    <w:rsid w:val="001B49DC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rsid w:val="003B5A8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0B65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gora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288E-7325-4152-B463-9AE423B8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2425</Words>
  <Characters>13823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HOME/OFFICE</Company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BomG</dc:creator>
  <cp:lastModifiedBy>ELEKTRon</cp:lastModifiedBy>
  <cp:revision>2</cp:revision>
  <cp:lastPrinted>2015-12-01T13:24:00Z</cp:lastPrinted>
  <dcterms:created xsi:type="dcterms:W3CDTF">2015-12-16T14:02:00Z</dcterms:created>
  <dcterms:modified xsi:type="dcterms:W3CDTF">2015-12-16T14:02:00Z</dcterms:modified>
</cp:coreProperties>
</file>